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807" w:rsidRDefault="00B87807"/>
    <w:p w:rsidR="00B87807" w:rsidRDefault="00B87807"/>
    <w:p w:rsidR="00B87807" w:rsidRDefault="00AF01F2">
      <w:pPr>
        <w:autoSpaceDE w:val="0"/>
        <w:autoSpaceDN w:val="0"/>
        <w:adjustRightInd w:val="0"/>
        <w:spacing w:before="1200" w:after="0"/>
        <w:jc w:val="center"/>
        <w:rPr>
          <w:sz w:val="24"/>
        </w:rPr>
      </w:pPr>
      <w:r>
        <w:rPr>
          <w:noProof/>
          <w:sz w:val="24"/>
          <w:lang w:eastAsia="zh-CN"/>
        </w:rPr>
        <w:drawing>
          <wp:inline distT="0" distB="0" distL="114300" distR="114300">
            <wp:extent cx="1974215" cy="853440"/>
            <wp:effectExtent l="0" t="0" r="698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974215" cy="853440"/>
                    </a:xfrm>
                    <a:prstGeom prst="rect">
                      <a:avLst/>
                    </a:prstGeom>
                    <a:noFill/>
                    <a:ln w="9525">
                      <a:noFill/>
                    </a:ln>
                  </pic:spPr>
                </pic:pic>
              </a:graphicData>
            </a:graphic>
          </wp:inline>
        </w:drawing>
      </w:r>
    </w:p>
    <w:p w:rsidR="00B87807" w:rsidRDefault="00AF01F2">
      <w:pPr>
        <w:spacing w:before="200"/>
        <w:jc w:val="center"/>
        <w:rPr>
          <w:b/>
          <w:lang w:eastAsia="zh-CN"/>
        </w:rPr>
      </w:pPr>
      <w:r>
        <w:rPr>
          <w:rFonts w:ascii="宋体" w:eastAsia="宋体" w:hAnsi="宋体" w:cs="宋体" w:hint="eastAsia"/>
          <w:b/>
          <w:bCs/>
          <w:sz w:val="44"/>
          <w:szCs w:val="44"/>
          <w:lang w:eastAsia="zh-CN"/>
        </w:rPr>
        <w:t>深圳广田集团股份有限公司</w:t>
      </w:r>
    </w:p>
    <w:p w:rsidR="00B87807" w:rsidRDefault="00AF01F2">
      <w:pPr>
        <w:jc w:val="center"/>
        <w:rPr>
          <w:rFonts w:ascii="宋体" w:eastAsia="宋体" w:hAnsi="宋体" w:cs="宋体"/>
          <w:b/>
          <w:sz w:val="44"/>
          <w:szCs w:val="44"/>
          <w:lang w:eastAsia="zh-CN"/>
        </w:rPr>
      </w:pPr>
      <w:r>
        <w:rPr>
          <w:rFonts w:ascii="宋体" w:eastAsia="宋体" w:hAnsi="宋体" w:cs="宋体" w:hint="eastAsia"/>
          <w:b/>
          <w:sz w:val="44"/>
          <w:szCs w:val="44"/>
          <w:lang w:eastAsia="zh-CN"/>
        </w:rPr>
        <w:t>公开发行可转换公司债券募集资金使用的</w:t>
      </w:r>
    </w:p>
    <w:p w:rsidR="00B87807" w:rsidRDefault="00AF01F2">
      <w:pPr>
        <w:jc w:val="center"/>
        <w:rPr>
          <w:rFonts w:ascii="宋体" w:eastAsia="宋体" w:hAnsi="宋体" w:cs="宋体"/>
          <w:b/>
          <w:sz w:val="44"/>
          <w:szCs w:val="44"/>
          <w:lang w:eastAsia="zh-CN"/>
        </w:rPr>
      </w:pPr>
      <w:r>
        <w:rPr>
          <w:rFonts w:ascii="宋体" w:eastAsia="宋体" w:hAnsi="宋体" w:cs="宋体" w:hint="eastAsia"/>
          <w:b/>
          <w:sz w:val="44"/>
          <w:szCs w:val="44"/>
          <w:lang w:eastAsia="zh-CN"/>
        </w:rPr>
        <w:t>可行性分析报告</w:t>
      </w:r>
    </w:p>
    <w:p w:rsidR="00B87807" w:rsidRDefault="00B87807">
      <w:pPr>
        <w:jc w:val="center"/>
        <w:rPr>
          <w:rFonts w:ascii="宋体" w:eastAsia="宋体" w:hAnsi="宋体" w:cs="宋体"/>
          <w:sz w:val="44"/>
          <w:szCs w:val="44"/>
          <w:lang w:eastAsia="zh-CN"/>
        </w:rPr>
      </w:pPr>
    </w:p>
    <w:p w:rsidR="00B87807" w:rsidRDefault="00B87807">
      <w:pPr>
        <w:jc w:val="center"/>
        <w:rPr>
          <w:rFonts w:ascii="宋体" w:eastAsia="宋体" w:hAnsi="宋体" w:cs="宋体"/>
          <w:sz w:val="44"/>
          <w:szCs w:val="44"/>
          <w:lang w:eastAsia="zh-CN"/>
        </w:rPr>
      </w:pPr>
    </w:p>
    <w:p w:rsidR="00B87807" w:rsidRDefault="00B87807">
      <w:pPr>
        <w:jc w:val="center"/>
        <w:rPr>
          <w:rFonts w:ascii="宋体" w:eastAsia="宋体" w:hAnsi="宋体" w:cs="宋体"/>
          <w:sz w:val="44"/>
          <w:szCs w:val="44"/>
          <w:lang w:eastAsia="zh-CN"/>
        </w:rPr>
      </w:pPr>
    </w:p>
    <w:p w:rsidR="00B87807" w:rsidRDefault="00B87807">
      <w:pPr>
        <w:jc w:val="center"/>
        <w:rPr>
          <w:rFonts w:ascii="宋体" w:eastAsia="宋体" w:hAnsi="宋体" w:cs="宋体"/>
          <w:sz w:val="44"/>
          <w:szCs w:val="44"/>
          <w:lang w:eastAsia="zh-CN"/>
        </w:rPr>
      </w:pPr>
    </w:p>
    <w:p w:rsidR="00B87807" w:rsidRDefault="00B87807">
      <w:pPr>
        <w:jc w:val="center"/>
        <w:rPr>
          <w:rFonts w:ascii="宋体" w:eastAsia="宋体" w:hAnsi="宋体" w:cs="宋体"/>
          <w:sz w:val="44"/>
          <w:szCs w:val="44"/>
          <w:lang w:eastAsia="zh-CN"/>
        </w:rPr>
      </w:pPr>
    </w:p>
    <w:p w:rsidR="00B87807" w:rsidRDefault="00B87807">
      <w:pPr>
        <w:jc w:val="center"/>
        <w:rPr>
          <w:rFonts w:ascii="宋体" w:eastAsia="宋体" w:hAnsi="宋体" w:cs="宋体"/>
          <w:sz w:val="44"/>
          <w:szCs w:val="44"/>
          <w:lang w:eastAsia="zh-CN"/>
        </w:rPr>
      </w:pPr>
    </w:p>
    <w:p w:rsidR="00B87807" w:rsidRDefault="00B87807">
      <w:pPr>
        <w:jc w:val="center"/>
        <w:rPr>
          <w:rFonts w:ascii="宋体" w:eastAsia="宋体" w:hAnsi="宋体" w:cs="宋体"/>
          <w:sz w:val="44"/>
          <w:szCs w:val="44"/>
          <w:lang w:eastAsia="zh-CN"/>
        </w:rPr>
      </w:pPr>
    </w:p>
    <w:p w:rsidR="00B87807" w:rsidRPr="004A0D26" w:rsidRDefault="00AF01F2">
      <w:pPr>
        <w:jc w:val="center"/>
        <w:rPr>
          <w:rFonts w:ascii="宋体" w:eastAsia="宋体" w:hAnsi="宋体" w:cs="宋体"/>
          <w:b/>
          <w:sz w:val="32"/>
          <w:szCs w:val="32"/>
          <w:lang w:eastAsia="zh-CN"/>
        </w:rPr>
      </w:pPr>
      <w:r w:rsidRPr="004A0D26">
        <w:rPr>
          <w:rFonts w:ascii="宋体" w:eastAsia="宋体" w:hAnsi="宋体" w:cs="宋体"/>
          <w:b/>
          <w:spacing w:val="1"/>
          <w:sz w:val="32"/>
          <w:szCs w:val="32"/>
          <w:lang w:eastAsia="zh-CN"/>
        </w:rPr>
        <w:t>二〇</w:t>
      </w:r>
      <w:r w:rsidRPr="004A0D26">
        <w:rPr>
          <w:rFonts w:ascii="宋体" w:eastAsia="宋体" w:hAnsi="宋体" w:cs="宋体"/>
          <w:b/>
          <w:sz w:val="32"/>
          <w:szCs w:val="32"/>
          <w:lang w:eastAsia="zh-CN"/>
        </w:rPr>
        <w:t>一</w:t>
      </w:r>
      <w:r w:rsidRPr="004A0D26">
        <w:rPr>
          <w:rFonts w:ascii="宋体" w:eastAsia="宋体" w:hAnsi="宋体" w:cs="宋体"/>
          <w:b/>
          <w:spacing w:val="1"/>
          <w:sz w:val="32"/>
          <w:szCs w:val="32"/>
          <w:lang w:eastAsia="zh-CN"/>
        </w:rPr>
        <w:t>七年</w:t>
      </w:r>
      <w:r w:rsidRPr="004A0D26">
        <w:rPr>
          <w:rFonts w:ascii="宋体" w:eastAsia="宋体" w:hAnsi="宋体" w:cs="宋体" w:hint="eastAsia"/>
          <w:b/>
          <w:spacing w:val="1"/>
          <w:sz w:val="32"/>
          <w:szCs w:val="32"/>
          <w:lang w:eastAsia="zh-CN"/>
        </w:rPr>
        <w:t>八</w:t>
      </w:r>
      <w:r w:rsidRPr="004A0D26">
        <w:rPr>
          <w:rFonts w:ascii="宋体" w:eastAsia="宋体" w:hAnsi="宋体" w:cs="宋体"/>
          <w:b/>
          <w:sz w:val="32"/>
          <w:szCs w:val="32"/>
          <w:lang w:eastAsia="zh-CN"/>
        </w:rPr>
        <w:t>月</w:t>
      </w:r>
    </w:p>
    <w:p w:rsidR="00B87807" w:rsidRDefault="00B87807">
      <w:pPr>
        <w:jc w:val="center"/>
        <w:rPr>
          <w:rFonts w:ascii="宋体" w:eastAsia="宋体" w:hAnsi="宋体" w:cs="宋体"/>
          <w:sz w:val="32"/>
          <w:szCs w:val="32"/>
          <w:lang w:eastAsia="zh-CN"/>
        </w:rPr>
      </w:pPr>
    </w:p>
    <w:p w:rsidR="00B87807" w:rsidRDefault="00AF01F2" w:rsidP="00F464BD">
      <w:pPr>
        <w:spacing w:beforeLines="50" w:afterLines="50" w:line="440" w:lineRule="exact"/>
        <w:ind w:firstLine="573"/>
        <w:outlineLvl w:val="0"/>
        <w:rPr>
          <w:rFonts w:ascii="宋体" w:eastAsia="宋体" w:hAnsi="宋体" w:cs="宋体"/>
          <w:sz w:val="28"/>
          <w:szCs w:val="28"/>
          <w:lang w:eastAsia="zh-CN"/>
        </w:rPr>
      </w:pPr>
      <w:r>
        <w:rPr>
          <w:rFonts w:ascii="宋体" w:eastAsia="宋体" w:hAnsi="宋体" w:cs="宋体" w:hint="eastAsia"/>
          <w:sz w:val="28"/>
          <w:szCs w:val="28"/>
          <w:lang w:eastAsia="zh-CN"/>
        </w:rPr>
        <w:lastRenderedPageBreak/>
        <w:t>一、本次发行募集资金的使用计划</w:t>
      </w:r>
    </w:p>
    <w:p w:rsidR="00B87807" w:rsidRDefault="00AF01F2" w:rsidP="00F464BD">
      <w:pPr>
        <w:spacing w:afterLines="50" w:line="440" w:lineRule="exact"/>
        <w:rPr>
          <w:rFonts w:ascii="宋体" w:eastAsia="宋体" w:hAnsi="宋体" w:cs="宋体"/>
          <w:sz w:val="24"/>
          <w:szCs w:val="24"/>
          <w:lang w:eastAsia="zh-CN"/>
        </w:rPr>
      </w:pPr>
      <w:r>
        <w:rPr>
          <w:rFonts w:ascii="宋体" w:eastAsia="宋体" w:hAnsi="宋体" w:cs="宋体" w:hint="eastAsia"/>
          <w:sz w:val="24"/>
          <w:szCs w:val="24"/>
          <w:lang w:eastAsia="zh-CN"/>
        </w:rPr>
        <w:t xml:space="preserve">    本次公开发行可转换公司债券募集资金总额不超过人民币</w:t>
      </w:r>
      <w:r>
        <w:rPr>
          <w:rFonts w:eastAsia="宋体" w:hAnsi="Times New Roman" w:cs="宋体" w:hint="eastAsia"/>
          <w:sz w:val="24"/>
          <w:szCs w:val="24"/>
          <w:lang w:eastAsia="zh-CN"/>
        </w:rPr>
        <w:t>125</w:t>
      </w:r>
      <w:r>
        <w:rPr>
          <w:rFonts w:eastAsia="宋体" w:hAnsi="宋体" w:cs="宋体" w:hint="eastAsia"/>
          <w:sz w:val="24"/>
          <w:szCs w:val="24"/>
          <w:lang w:eastAsia="zh-CN"/>
        </w:rPr>
        <w:t>,</w:t>
      </w:r>
      <w:r>
        <w:rPr>
          <w:rFonts w:eastAsia="宋体" w:hAnsi="Times New Roman" w:cs="宋体" w:hint="eastAsia"/>
          <w:sz w:val="24"/>
          <w:szCs w:val="24"/>
          <w:lang w:eastAsia="zh-CN"/>
        </w:rPr>
        <w:t>000</w:t>
      </w:r>
      <w:r>
        <w:rPr>
          <w:rFonts w:eastAsia="宋体" w:hAnsi="宋体" w:cs="宋体" w:hint="eastAsia"/>
          <w:sz w:val="24"/>
          <w:szCs w:val="24"/>
          <w:lang w:eastAsia="zh-CN"/>
        </w:rPr>
        <w:t>.</w:t>
      </w:r>
      <w:r>
        <w:rPr>
          <w:rFonts w:eastAsia="宋体" w:hAnsi="Times New Roman" w:cs="宋体" w:hint="eastAsia"/>
          <w:sz w:val="24"/>
          <w:szCs w:val="24"/>
          <w:lang w:eastAsia="zh-CN"/>
        </w:rPr>
        <w:t>00</w:t>
      </w:r>
      <w:r>
        <w:rPr>
          <w:rFonts w:ascii="宋体" w:eastAsia="宋体" w:hAnsi="宋体" w:cs="宋体" w:hint="eastAsia"/>
          <w:sz w:val="24"/>
          <w:szCs w:val="24"/>
          <w:lang w:eastAsia="zh-CN"/>
        </w:rPr>
        <w:t>万元（含</w:t>
      </w:r>
      <w:r>
        <w:rPr>
          <w:rFonts w:eastAsia="宋体" w:hAnsi="Times New Roman" w:cs="宋体" w:hint="eastAsia"/>
          <w:sz w:val="24"/>
          <w:szCs w:val="24"/>
          <w:lang w:eastAsia="zh-CN"/>
        </w:rPr>
        <w:t>125</w:t>
      </w:r>
      <w:r>
        <w:rPr>
          <w:rFonts w:eastAsia="宋体" w:hAnsi="宋体" w:cs="宋体" w:hint="eastAsia"/>
          <w:sz w:val="24"/>
          <w:szCs w:val="24"/>
          <w:lang w:eastAsia="zh-CN"/>
        </w:rPr>
        <w:t>,</w:t>
      </w:r>
      <w:r>
        <w:rPr>
          <w:rFonts w:eastAsia="宋体" w:hAnsi="Times New Roman" w:cs="宋体" w:hint="eastAsia"/>
          <w:sz w:val="24"/>
          <w:szCs w:val="24"/>
          <w:lang w:eastAsia="zh-CN"/>
        </w:rPr>
        <w:t>000</w:t>
      </w:r>
      <w:r>
        <w:rPr>
          <w:rFonts w:ascii="宋体" w:eastAsia="宋体" w:hAnsi="宋体" w:cs="宋体" w:hint="eastAsia"/>
          <w:sz w:val="24"/>
          <w:szCs w:val="24"/>
          <w:lang w:eastAsia="zh-CN"/>
        </w:rPr>
        <w:t>万元），募集资金拟用于“广田设计中心建设项目”、“信息化建设项目”、“</w:t>
      </w:r>
      <w:r>
        <w:rPr>
          <w:rFonts w:ascii="Times New Roman" w:eastAsia="宋体" w:hAnsi="Times New Roman" w:cs="宋体" w:hint="eastAsia"/>
          <w:sz w:val="24"/>
          <w:szCs w:val="24"/>
          <w:lang w:eastAsia="zh-CN"/>
        </w:rPr>
        <w:t>BIM</w:t>
      </w:r>
      <w:r>
        <w:rPr>
          <w:rFonts w:ascii="宋体" w:eastAsia="宋体" w:hAnsi="宋体" w:cs="宋体" w:hint="eastAsia"/>
          <w:sz w:val="24"/>
          <w:szCs w:val="24"/>
          <w:lang w:eastAsia="zh-CN"/>
        </w:rPr>
        <w:t>技术应用中心建设项目”以及补充流动资金。具体如下：</w:t>
      </w:r>
    </w:p>
    <w:p w:rsidR="00B87807" w:rsidRDefault="00AF01F2">
      <w:pPr>
        <w:spacing w:after="0" w:line="440" w:lineRule="exact"/>
        <w:rPr>
          <w:rFonts w:ascii="宋体" w:eastAsia="宋体" w:hAnsi="宋体" w:cs="宋体"/>
          <w:sz w:val="24"/>
          <w:szCs w:val="24"/>
        </w:rPr>
      </w:pPr>
      <w:r>
        <w:rPr>
          <w:rFonts w:ascii="宋体" w:eastAsia="宋体" w:hAnsi="宋体" w:cs="宋体" w:hint="eastAsia"/>
          <w:sz w:val="21"/>
          <w:szCs w:val="21"/>
          <w:lang w:eastAsia="zh-CN"/>
        </w:rPr>
        <w:t xml:space="preserve">                                                                     单位：万元</w:t>
      </w:r>
    </w:p>
    <w:tbl>
      <w:tblPr>
        <w:tblW w:w="8336" w:type="dxa"/>
        <w:tblInd w:w="15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bottom w:w="57" w:type="dxa"/>
        </w:tblCellMar>
        <w:tblLook w:val="04A0"/>
      </w:tblPr>
      <w:tblGrid>
        <w:gridCol w:w="808"/>
        <w:gridCol w:w="3543"/>
        <w:gridCol w:w="1841"/>
        <w:gridCol w:w="2144"/>
      </w:tblGrid>
      <w:tr w:rsidR="00B87807">
        <w:trPr>
          <w:cantSplit/>
          <w:trHeight w:hRule="exact" w:val="397"/>
        </w:trPr>
        <w:tc>
          <w:tcPr>
            <w:tcW w:w="808" w:type="dxa"/>
            <w:tcBorders>
              <w:top w:val="single" w:sz="12" w:space="0" w:color="auto"/>
              <w:left w:val="single" w:sz="12" w:space="0" w:color="auto"/>
              <w:bottom w:val="single" w:sz="6" w:space="0" w:color="auto"/>
              <w:right w:val="single" w:sz="6" w:space="0" w:color="auto"/>
              <w:tl2br w:val="nil"/>
              <w:tr2bl w:val="nil"/>
            </w:tcBorders>
            <w:vAlign w:val="center"/>
          </w:tcPr>
          <w:p w:rsidR="00B87807" w:rsidRDefault="00AF01F2">
            <w:pPr>
              <w:adjustRightInd w:val="0"/>
              <w:snapToGrid w:val="0"/>
              <w:spacing w:after="0" w:line="240" w:lineRule="auto"/>
              <w:jc w:val="center"/>
              <w:rPr>
                <w:rFonts w:ascii="Times New Roman" w:eastAsia="宋体" w:hAnsi="Times New Roman" w:cs="Times New Roman"/>
                <w:b/>
                <w:sz w:val="21"/>
              </w:rPr>
            </w:pPr>
            <w:r>
              <w:rPr>
                <w:rFonts w:ascii="Times New Roman" w:eastAsia="宋体" w:hAnsi="Times New Roman" w:cs="Times New Roman"/>
                <w:b/>
                <w:sz w:val="21"/>
              </w:rPr>
              <w:t>序号</w:t>
            </w:r>
          </w:p>
        </w:tc>
        <w:tc>
          <w:tcPr>
            <w:tcW w:w="3543" w:type="dxa"/>
            <w:tcBorders>
              <w:top w:val="single" w:sz="12" w:space="0" w:color="auto"/>
              <w:left w:val="single" w:sz="6" w:space="0" w:color="auto"/>
              <w:bottom w:val="single" w:sz="6" w:space="0" w:color="auto"/>
              <w:right w:val="single" w:sz="6" w:space="0" w:color="auto"/>
              <w:tl2br w:val="nil"/>
              <w:tr2bl w:val="nil"/>
            </w:tcBorders>
            <w:vAlign w:val="center"/>
          </w:tcPr>
          <w:p w:rsidR="00B87807" w:rsidRDefault="00AF01F2">
            <w:pPr>
              <w:adjustRightInd w:val="0"/>
              <w:snapToGrid w:val="0"/>
              <w:spacing w:after="0" w:line="240" w:lineRule="auto"/>
              <w:jc w:val="center"/>
              <w:rPr>
                <w:rFonts w:ascii="Times New Roman" w:eastAsia="宋体" w:hAnsi="Times New Roman" w:cs="Times New Roman"/>
                <w:b/>
                <w:sz w:val="21"/>
              </w:rPr>
            </w:pPr>
            <w:r>
              <w:rPr>
                <w:rFonts w:ascii="Times New Roman" w:eastAsia="宋体" w:hAnsi="Times New Roman" w:cs="Times New Roman"/>
                <w:b/>
                <w:sz w:val="21"/>
              </w:rPr>
              <w:t>项目名称</w:t>
            </w:r>
          </w:p>
        </w:tc>
        <w:tc>
          <w:tcPr>
            <w:tcW w:w="1841" w:type="dxa"/>
            <w:tcBorders>
              <w:top w:val="single" w:sz="12" w:space="0" w:color="auto"/>
              <w:left w:val="single" w:sz="6" w:space="0" w:color="auto"/>
              <w:bottom w:val="single" w:sz="6" w:space="0" w:color="auto"/>
              <w:right w:val="single" w:sz="6" w:space="0" w:color="auto"/>
              <w:tl2br w:val="nil"/>
              <w:tr2bl w:val="nil"/>
            </w:tcBorders>
            <w:vAlign w:val="center"/>
          </w:tcPr>
          <w:p w:rsidR="00B87807" w:rsidRDefault="00AF01F2">
            <w:pPr>
              <w:adjustRightInd w:val="0"/>
              <w:snapToGrid w:val="0"/>
              <w:spacing w:after="0" w:line="240" w:lineRule="auto"/>
              <w:jc w:val="center"/>
              <w:rPr>
                <w:rFonts w:ascii="Times New Roman" w:eastAsia="宋体" w:hAnsi="Times New Roman" w:cs="Times New Roman"/>
                <w:b/>
                <w:sz w:val="21"/>
              </w:rPr>
            </w:pPr>
            <w:r>
              <w:rPr>
                <w:rFonts w:ascii="Times New Roman" w:eastAsia="宋体" w:hAnsi="Times New Roman" w:cs="Times New Roman"/>
                <w:b/>
                <w:sz w:val="21"/>
              </w:rPr>
              <w:t>项目总投资</w:t>
            </w:r>
          </w:p>
        </w:tc>
        <w:tc>
          <w:tcPr>
            <w:tcW w:w="2144" w:type="dxa"/>
            <w:tcBorders>
              <w:top w:val="single" w:sz="12" w:space="0" w:color="auto"/>
              <w:left w:val="single" w:sz="6" w:space="0" w:color="auto"/>
              <w:bottom w:val="single" w:sz="6" w:space="0" w:color="auto"/>
              <w:right w:val="single" w:sz="12" w:space="0" w:color="auto"/>
              <w:tl2br w:val="nil"/>
              <w:tr2bl w:val="nil"/>
            </w:tcBorders>
            <w:vAlign w:val="center"/>
          </w:tcPr>
          <w:p w:rsidR="00B87807" w:rsidRDefault="00AF01F2">
            <w:pPr>
              <w:adjustRightInd w:val="0"/>
              <w:snapToGrid w:val="0"/>
              <w:spacing w:after="0" w:line="240" w:lineRule="auto"/>
              <w:jc w:val="center"/>
              <w:rPr>
                <w:rFonts w:ascii="Times New Roman" w:eastAsia="宋体" w:hAnsi="Times New Roman" w:cs="Times New Roman"/>
                <w:b/>
                <w:sz w:val="21"/>
              </w:rPr>
            </w:pPr>
            <w:r>
              <w:rPr>
                <w:rFonts w:ascii="Times New Roman" w:eastAsia="宋体" w:hAnsi="Times New Roman" w:cs="Times New Roman"/>
                <w:b/>
                <w:sz w:val="21"/>
              </w:rPr>
              <w:t>拟使用募集资金金额</w:t>
            </w:r>
          </w:p>
        </w:tc>
      </w:tr>
      <w:tr w:rsidR="00B87807">
        <w:trPr>
          <w:cantSplit/>
          <w:trHeight w:hRule="exact" w:val="397"/>
        </w:trPr>
        <w:tc>
          <w:tcPr>
            <w:tcW w:w="808" w:type="dxa"/>
            <w:tcBorders>
              <w:top w:val="single" w:sz="6" w:space="0" w:color="auto"/>
              <w:left w:val="single" w:sz="12" w:space="0" w:color="auto"/>
              <w:bottom w:val="single" w:sz="6" w:space="0" w:color="auto"/>
              <w:right w:val="single" w:sz="6" w:space="0" w:color="auto"/>
              <w:tl2br w:val="nil"/>
              <w:tr2bl w:val="nil"/>
            </w:tcBorders>
            <w:vAlign w:val="center"/>
          </w:tcPr>
          <w:p w:rsidR="00B87807" w:rsidRDefault="00AF01F2">
            <w:pPr>
              <w:adjustRightInd w:val="0"/>
              <w:snapToGrid w:val="0"/>
              <w:spacing w:after="0" w:line="240" w:lineRule="auto"/>
              <w:jc w:val="center"/>
              <w:rPr>
                <w:rFonts w:ascii="Times New Roman" w:eastAsia="宋体" w:hAnsi="Times New Roman" w:cs="Times New Roman"/>
                <w:sz w:val="21"/>
              </w:rPr>
            </w:pPr>
            <w:r>
              <w:rPr>
                <w:rFonts w:ascii="Times New Roman" w:eastAsia="宋体" w:hAnsi="Times New Roman" w:cs="Times New Roman"/>
                <w:sz w:val="21"/>
              </w:rPr>
              <w:t>1</w:t>
            </w:r>
          </w:p>
        </w:tc>
        <w:tc>
          <w:tcPr>
            <w:tcW w:w="3543" w:type="dxa"/>
            <w:tcBorders>
              <w:top w:val="single" w:sz="6" w:space="0" w:color="auto"/>
              <w:left w:val="single" w:sz="6" w:space="0" w:color="auto"/>
              <w:bottom w:val="single" w:sz="6" w:space="0" w:color="auto"/>
              <w:right w:val="single" w:sz="6" w:space="0" w:color="auto"/>
              <w:tl2br w:val="nil"/>
              <w:tr2bl w:val="nil"/>
            </w:tcBorders>
            <w:vAlign w:val="center"/>
          </w:tcPr>
          <w:p w:rsidR="00B87807" w:rsidRDefault="00AF01F2">
            <w:pPr>
              <w:adjustRightInd w:val="0"/>
              <w:snapToGrid w:val="0"/>
              <w:spacing w:after="0" w:line="240" w:lineRule="auto"/>
              <w:rPr>
                <w:rFonts w:ascii="Times New Roman" w:eastAsia="宋体" w:hAnsi="Times New Roman" w:cs="Times New Roman"/>
                <w:sz w:val="21"/>
                <w:lang w:eastAsia="zh-CN"/>
              </w:rPr>
            </w:pPr>
            <w:r>
              <w:rPr>
                <w:rFonts w:ascii="Times New Roman" w:eastAsia="宋体" w:hAnsi="Times New Roman" w:cs="Times New Roman"/>
                <w:sz w:val="21"/>
                <w:lang w:eastAsia="zh-CN"/>
              </w:rPr>
              <w:t>广田设计中心建设项目</w:t>
            </w:r>
          </w:p>
        </w:tc>
        <w:tc>
          <w:tcPr>
            <w:tcW w:w="1841" w:type="dxa"/>
            <w:tcBorders>
              <w:top w:val="single" w:sz="6" w:space="0" w:color="auto"/>
              <w:left w:val="single" w:sz="6" w:space="0" w:color="auto"/>
              <w:bottom w:val="single" w:sz="6" w:space="0" w:color="auto"/>
              <w:right w:val="single" w:sz="6" w:space="0" w:color="auto"/>
              <w:tl2br w:val="nil"/>
              <w:tr2bl w:val="nil"/>
            </w:tcBorders>
            <w:vAlign w:val="center"/>
          </w:tcPr>
          <w:p w:rsidR="00B87807" w:rsidRDefault="00AF01F2">
            <w:pPr>
              <w:adjustRightInd w:val="0"/>
              <w:snapToGrid w:val="0"/>
              <w:spacing w:after="0" w:line="240" w:lineRule="auto"/>
              <w:jc w:val="right"/>
              <w:rPr>
                <w:rFonts w:eastAsia="宋体" w:hAnsi="Times New Roman" w:cs="Times New Roman"/>
                <w:color w:val="000000"/>
                <w:sz w:val="21"/>
                <w:szCs w:val="21"/>
              </w:rPr>
            </w:pPr>
            <w:r>
              <w:rPr>
                <w:rFonts w:eastAsia="宋体" w:hAnsi="Times New Roman" w:cs="Times New Roman"/>
                <w:color w:val="000000"/>
                <w:sz w:val="21"/>
                <w:szCs w:val="21"/>
              </w:rPr>
              <w:t>80,795.99</w:t>
            </w:r>
          </w:p>
        </w:tc>
        <w:tc>
          <w:tcPr>
            <w:tcW w:w="2144" w:type="dxa"/>
            <w:tcBorders>
              <w:top w:val="single" w:sz="6" w:space="0" w:color="auto"/>
              <w:left w:val="single" w:sz="6" w:space="0" w:color="auto"/>
              <w:bottom w:val="single" w:sz="6" w:space="0" w:color="auto"/>
              <w:right w:val="single" w:sz="12" w:space="0" w:color="auto"/>
              <w:tl2br w:val="nil"/>
              <w:tr2bl w:val="nil"/>
            </w:tcBorders>
            <w:vAlign w:val="center"/>
          </w:tcPr>
          <w:p w:rsidR="00B87807" w:rsidRDefault="00AF01F2">
            <w:pPr>
              <w:adjustRightInd w:val="0"/>
              <w:snapToGrid w:val="0"/>
              <w:spacing w:after="0" w:line="240" w:lineRule="auto"/>
              <w:jc w:val="right"/>
              <w:rPr>
                <w:rFonts w:eastAsia="宋体" w:hAnsi="Times New Roman" w:cs="Times New Roman"/>
                <w:color w:val="000000"/>
                <w:sz w:val="21"/>
                <w:szCs w:val="21"/>
              </w:rPr>
            </w:pPr>
            <w:r>
              <w:rPr>
                <w:rFonts w:eastAsia="宋体" w:hAnsi="Times New Roman" w:cs="Times New Roman"/>
                <w:color w:val="000000"/>
                <w:sz w:val="21"/>
                <w:szCs w:val="21"/>
              </w:rPr>
              <w:t>74,000.00</w:t>
            </w:r>
          </w:p>
        </w:tc>
      </w:tr>
      <w:tr w:rsidR="00B87807">
        <w:trPr>
          <w:cantSplit/>
          <w:trHeight w:hRule="exact" w:val="397"/>
        </w:trPr>
        <w:tc>
          <w:tcPr>
            <w:tcW w:w="808" w:type="dxa"/>
            <w:tcBorders>
              <w:top w:val="single" w:sz="6" w:space="0" w:color="auto"/>
              <w:left w:val="single" w:sz="12" w:space="0" w:color="auto"/>
              <w:bottom w:val="single" w:sz="6" w:space="0" w:color="auto"/>
              <w:right w:val="single" w:sz="6" w:space="0" w:color="auto"/>
              <w:tl2br w:val="nil"/>
              <w:tr2bl w:val="nil"/>
            </w:tcBorders>
            <w:vAlign w:val="center"/>
          </w:tcPr>
          <w:p w:rsidR="00B87807" w:rsidRDefault="00AF01F2">
            <w:pPr>
              <w:adjustRightInd w:val="0"/>
              <w:snapToGrid w:val="0"/>
              <w:spacing w:after="0" w:line="240" w:lineRule="auto"/>
              <w:jc w:val="center"/>
              <w:rPr>
                <w:rFonts w:ascii="Times New Roman" w:eastAsia="宋体" w:hAnsi="Times New Roman" w:cs="Times New Roman"/>
                <w:sz w:val="21"/>
              </w:rPr>
            </w:pPr>
            <w:r>
              <w:rPr>
                <w:rFonts w:ascii="Times New Roman" w:eastAsia="宋体" w:hAnsi="Times New Roman" w:cs="Times New Roman"/>
                <w:sz w:val="21"/>
              </w:rPr>
              <w:t>2</w:t>
            </w:r>
          </w:p>
        </w:tc>
        <w:tc>
          <w:tcPr>
            <w:tcW w:w="3543" w:type="dxa"/>
            <w:tcBorders>
              <w:top w:val="single" w:sz="6" w:space="0" w:color="auto"/>
              <w:left w:val="single" w:sz="6" w:space="0" w:color="auto"/>
              <w:bottom w:val="single" w:sz="6" w:space="0" w:color="auto"/>
              <w:right w:val="single" w:sz="6" w:space="0" w:color="auto"/>
              <w:tl2br w:val="nil"/>
              <w:tr2bl w:val="nil"/>
            </w:tcBorders>
            <w:vAlign w:val="center"/>
          </w:tcPr>
          <w:p w:rsidR="00B87807" w:rsidRDefault="00AF01F2">
            <w:pPr>
              <w:adjustRightInd w:val="0"/>
              <w:snapToGrid w:val="0"/>
              <w:spacing w:after="0" w:line="240" w:lineRule="auto"/>
              <w:rPr>
                <w:rFonts w:ascii="Times New Roman" w:eastAsia="宋体" w:hAnsi="Times New Roman" w:cs="Times New Roman"/>
                <w:sz w:val="21"/>
              </w:rPr>
            </w:pPr>
            <w:r>
              <w:rPr>
                <w:rFonts w:ascii="Times New Roman" w:eastAsia="宋体" w:hAnsi="Times New Roman" w:cs="Times New Roman"/>
                <w:sz w:val="21"/>
              </w:rPr>
              <w:t>信息化建设项目</w:t>
            </w:r>
          </w:p>
        </w:tc>
        <w:tc>
          <w:tcPr>
            <w:tcW w:w="1841" w:type="dxa"/>
            <w:tcBorders>
              <w:top w:val="single" w:sz="6" w:space="0" w:color="auto"/>
              <w:left w:val="single" w:sz="6" w:space="0" w:color="auto"/>
              <w:bottom w:val="single" w:sz="6" w:space="0" w:color="auto"/>
              <w:right w:val="single" w:sz="6" w:space="0" w:color="auto"/>
              <w:tl2br w:val="nil"/>
              <w:tr2bl w:val="nil"/>
            </w:tcBorders>
            <w:vAlign w:val="center"/>
          </w:tcPr>
          <w:p w:rsidR="00B87807" w:rsidRDefault="00AF01F2">
            <w:pPr>
              <w:adjustRightInd w:val="0"/>
              <w:snapToGrid w:val="0"/>
              <w:spacing w:after="0" w:line="240" w:lineRule="auto"/>
              <w:jc w:val="right"/>
              <w:rPr>
                <w:rFonts w:eastAsia="宋体" w:hAnsi="Times New Roman" w:cs="Times New Roman"/>
                <w:color w:val="000000"/>
                <w:sz w:val="21"/>
                <w:szCs w:val="21"/>
              </w:rPr>
            </w:pPr>
            <w:r>
              <w:rPr>
                <w:rFonts w:eastAsia="宋体" w:hAnsi="Times New Roman" w:cs="Times New Roman"/>
                <w:color w:val="000000"/>
                <w:sz w:val="21"/>
                <w:szCs w:val="21"/>
              </w:rPr>
              <w:t>10,900.63</w:t>
            </w:r>
          </w:p>
        </w:tc>
        <w:tc>
          <w:tcPr>
            <w:tcW w:w="2144" w:type="dxa"/>
            <w:tcBorders>
              <w:top w:val="single" w:sz="6" w:space="0" w:color="auto"/>
              <w:left w:val="single" w:sz="6" w:space="0" w:color="auto"/>
              <w:bottom w:val="single" w:sz="6" w:space="0" w:color="auto"/>
              <w:right w:val="single" w:sz="12" w:space="0" w:color="auto"/>
              <w:tl2br w:val="nil"/>
              <w:tr2bl w:val="nil"/>
            </w:tcBorders>
            <w:vAlign w:val="center"/>
          </w:tcPr>
          <w:p w:rsidR="00B87807" w:rsidRDefault="00AF01F2">
            <w:pPr>
              <w:adjustRightInd w:val="0"/>
              <w:snapToGrid w:val="0"/>
              <w:spacing w:after="0" w:line="240" w:lineRule="auto"/>
              <w:jc w:val="right"/>
              <w:rPr>
                <w:rFonts w:eastAsia="宋体" w:hAnsi="Times New Roman" w:cs="Times New Roman"/>
                <w:color w:val="000000"/>
                <w:sz w:val="21"/>
                <w:szCs w:val="21"/>
              </w:rPr>
            </w:pPr>
            <w:r>
              <w:rPr>
                <w:rFonts w:eastAsia="宋体" w:hAnsi="Times New Roman" w:cs="Times New Roman"/>
                <w:color w:val="000000"/>
                <w:sz w:val="21"/>
                <w:szCs w:val="21"/>
              </w:rPr>
              <w:t>8,750.00</w:t>
            </w:r>
          </w:p>
        </w:tc>
      </w:tr>
      <w:tr w:rsidR="00B87807">
        <w:trPr>
          <w:cantSplit/>
          <w:trHeight w:hRule="exact" w:val="397"/>
        </w:trPr>
        <w:tc>
          <w:tcPr>
            <w:tcW w:w="808" w:type="dxa"/>
            <w:tcBorders>
              <w:top w:val="single" w:sz="6" w:space="0" w:color="auto"/>
              <w:left w:val="single" w:sz="12" w:space="0" w:color="auto"/>
              <w:bottom w:val="single" w:sz="6" w:space="0" w:color="auto"/>
              <w:right w:val="single" w:sz="6" w:space="0" w:color="auto"/>
              <w:tl2br w:val="nil"/>
              <w:tr2bl w:val="nil"/>
            </w:tcBorders>
            <w:vAlign w:val="center"/>
          </w:tcPr>
          <w:p w:rsidR="00B87807" w:rsidRDefault="00AF01F2">
            <w:pPr>
              <w:adjustRightInd w:val="0"/>
              <w:snapToGrid w:val="0"/>
              <w:spacing w:after="0" w:line="240" w:lineRule="auto"/>
              <w:jc w:val="center"/>
              <w:rPr>
                <w:rFonts w:ascii="Times New Roman" w:eastAsia="宋体" w:hAnsi="Times New Roman" w:cs="Times New Roman"/>
                <w:sz w:val="21"/>
              </w:rPr>
            </w:pPr>
            <w:r>
              <w:rPr>
                <w:rFonts w:ascii="Times New Roman" w:eastAsia="宋体" w:hAnsi="Times New Roman" w:cs="Times New Roman"/>
                <w:sz w:val="21"/>
              </w:rPr>
              <w:t>3</w:t>
            </w:r>
          </w:p>
        </w:tc>
        <w:tc>
          <w:tcPr>
            <w:tcW w:w="3543" w:type="dxa"/>
            <w:tcBorders>
              <w:top w:val="single" w:sz="6" w:space="0" w:color="auto"/>
              <w:left w:val="single" w:sz="6" w:space="0" w:color="auto"/>
              <w:bottom w:val="single" w:sz="6" w:space="0" w:color="auto"/>
              <w:right w:val="single" w:sz="6" w:space="0" w:color="auto"/>
              <w:tl2br w:val="nil"/>
              <w:tr2bl w:val="nil"/>
            </w:tcBorders>
            <w:vAlign w:val="center"/>
          </w:tcPr>
          <w:p w:rsidR="00B87807" w:rsidRDefault="00AF01F2">
            <w:pPr>
              <w:adjustRightInd w:val="0"/>
              <w:snapToGrid w:val="0"/>
              <w:spacing w:after="0" w:line="240" w:lineRule="auto"/>
              <w:rPr>
                <w:rFonts w:ascii="Times New Roman" w:eastAsia="宋体" w:hAnsi="Times New Roman" w:cs="Times New Roman"/>
                <w:sz w:val="21"/>
                <w:lang w:eastAsia="zh-CN"/>
              </w:rPr>
            </w:pPr>
            <w:r>
              <w:rPr>
                <w:rFonts w:ascii="Times New Roman" w:eastAsia="宋体" w:hAnsi="Times New Roman" w:cs="Times New Roman"/>
                <w:sz w:val="21"/>
                <w:lang w:eastAsia="zh-CN"/>
              </w:rPr>
              <w:t>BIM</w:t>
            </w:r>
            <w:r>
              <w:rPr>
                <w:rFonts w:ascii="Times New Roman" w:eastAsia="宋体" w:hAnsi="Times New Roman" w:cs="Times New Roman"/>
                <w:sz w:val="21"/>
                <w:lang w:eastAsia="zh-CN"/>
              </w:rPr>
              <w:t>技术应用中心建设项目</w:t>
            </w:r>
          </w:p>
        </w:tc>
        <w:tc>
          <w:tcPr>
            <w:tcW w:w="1841" w:type="dxa"/>
            <w:tcBorders>
              <w:top w:val="single" w:sz="6" w:space="0" w:color="auto"/>
              <w:left w:val="single" w:sz="6" w:space="0" w:color="auto"/>
              <w:bottom w:val="single" w:sz="6" w:space="0" w:color="auto"/>
              <w:right w:val="single" w:sz="6" w:space="0" w:color="auto"/>
              <w:tl2br w:val="nil"/>
              <w:tr2bl w:val="nil"/>
            </w:tcBorders>
            <w:vAlign w:val="center"/>
          </w:tcPr>
          <w:p w:rsidR="00B87807" w:rsidRDefault="00AF01F2">
            <w:pPr>
              <w:adjustRightInd w:val="0"/>
              <w:snapToGrid w:val="0"/>
              <w:spacing w:after="0" w:line="240" w:lineRule="auto"/>
              <w:jc w:val="right"/>
              <w:rPr>
                <w:rFonts w:eastAsia="宋体" w:hAnsi="Times New Roman" w:cs="Times New Roman"/>
                <w:color w:val="000000"/>
                <w:sz w:val="21"/>
                <w:szCs w:val="21"/>
              </w:rPr>
            </w:pPr>
            <w:r>
              <w:rPr>
                <w:rFonts w:eastAsia="宋体" w:hAnsi="Times New Roman" w:cs="Times New Roman"/>
                <w:color w:val="000000"/>
                <w:sz w:val="21"/>
                <w:szCs w:val="21"/>
              </w:rPr>
              <w:t>9,315.50</w:t>
            </w:r>
          </w:p>
        </w:tc>
        <w:tc>
          <w:tcPr>
            <w:tcW w:w="2144" w:type="dxa"/>
            <w:tcBorders>
              <w:top w:val="single" w:sz="6" w:space="0" w:color="auto"/>
              <w:left w:val="single" w:sz="6" w:space="0" w:color="auto"/>
              <w:bottom w:val="single" w:sz="6" w:space="0" w:color="auto"/>
              <w:right w:val="single" w:sz="12" w:space="0" w:color="auto"/>
              <w:tl2br w:val="nil"/>
              <w:tr2bl w:val="nil"/>
            </w:tcBorders>
            <w:vAlign w:val="center"/>
          </w:tcPr>
          <w:p w:rsidR="00B87807" w:rsidRDefault="00AF01F2">
            <w:pPr>
              <w:adjustRightInd w:val="0"/>
              <w:snapToGrid w:val="0"/>
              <w:spacing w:after="0" w:line="240" w:lineRule="auto"/>
              <w:jc w:val="right"/>
              <w:rPr>
                <w:rFonts w:eastAsia="宋体" w:hAnsi="Times New Roman" w:cs="Times New Roman"/>
                <w:color w:val="000000"/>
                <w:sz w:val="21"/>
                <w:szCs w:val="21"/>
              </w:rPr>
            </w:pPr>
            <w:r>
              <w:rPr>
                <w:rFonts w:eastAsia="宋体" w:hAnsi="Times New Roman" w:cs="Times New Roman"/>
                <w:color w:val="000000"/>
                <w:sz w:val="21"/>
                <w:szCs w:val="21"/>
              </w:rPr>
              <w:t>7,250.00</w:t>
            </w:r>
          </w:p>
        </w:tc>
      </w:tr>
      <w:tr w:rsidR="00B87807">
        <w:trPr>
          <w:cantSplit/>
          <w:trHeight w:hRule="exact" w:val="397"/>
        </w:trPr>
        <w:tc>
          <w:tcPr>
            <w:tcW w:w="808" w:type="dxa"/>
            <w:tcBorders>
              <w:top w:val="single" w:sz="6" w:space="0" w:color="auto"/>
              <w:left w:val="single" w:sz="12" w:space="0" w:color="auto"/>
              <w:bottom w:val="single" w:sz="6" w:space="0" w:color="auto"/>
              <w:right w:val="single" w:sz="6" w:space="0" w:color="auto"/>
              <w:tl2br w:val="nil"/>
              <w:tr2bl w:val="nil"/>
            </w:tcBorders>
            <w:vAlign w:val="center"/>
          </w:tcPr>
          <w:p w:rsidR="00B87807" w:rsidRDefault="00AF01F2">
            <w:pPr>
              <w:adjustRightInd w:val="0"/>
              <w:snapToGrid w:val="0"/>
              <w:spacing w:after="0" w:line="240" w:lineRule="auto"/>
              <w:jc w:val="center"/>
              <w:rPr>
                <w:rFonts w:ascii="Times New Roman" w:eastAsia="宋体" w:hAnsi="Times New Roman" w:cs="Times New Roman"/>
                <w:sz w:val="21"/>
              </w:rPr>
            </w:pPr>
            <w:r>
              <w:rPr>
                <w:rFonts w:ascii="Times New Roman" w:eastAsia="宋体" w:hAnsi="Times New Roman" w:cs="Times New Roman"/>
                <w:sz w:val="21"/>
              </w:rPr>
              <w:t>4</w:t>
            </w:r>
          </w:p>
        </w:tc>
        <w:tc>
          <w:tcPr>
            <w:tcW w:w="3543" w:type="dxa"/>
            <w:tcBorders>
              <w:top w:val="single" w:sz="6" w:space="0" w:color="auto"/>
              <w:left w:val="single" w:sz="6" w:space="0" w:color="auto"/>
              <w:bottom w:val="single" w:sz="6" w:space="0" w:color="auto"/>
              <w:right w:val="single" w:sz="6" w:space="0" w:color="auto"/>
              <w:tl2br w:val="nil"/>
              <w:tr2bl w:val="nil"/>
            </w:tcBorders>
            <w:vAlign w:val="center"/>
          </w:tcPr>
          <w:p w:rsidR="00B87807" w:rsidRDefault="00AF01F2">
            <w:pPr>
              <w:adjustRightInd w:val="0"/>
              <w:snapToGrid w:val="0"/>
              <w:spacing w:after="0" w:line="240" w:lineRule="auto"/>
              <w:rPr>
                <w:rFonts w:ascii="Times New Roman" w:eastAsia="宋体" w:hAnsi="Times New Roman" w:cs="Times New Roman"/>
                <w:sz w:val="21"/>
              </w:rPr>
            </w:pPr>
            <w:r>
              <w:rPr>
                <w:rFonts w:ascii="Times New Roman" w:eastAsia="宋体" w:hAnsi="Times New Roman" w:cs="Times New Roman"/>
                <w:sz w:val="21"/>
              </w:rPr>
              <w:t>补充流动资金</w:t>
            </w:r>
          </w:p>
        </w:tc>
        <w:tc>
          <w:tcPr>
            <w:tcW w:w="1841" w:type="dxa"/>
            <w:tcBorders>
              <w:top w:val="single" w:sz="6" w:space="0" w:color="auto"/>
              <w:left w:val="single" w:sz="6" w:space="0" w:color="auto"/>
              <w:bottom w:val="single" w:sz="6" w:space="0" w:color="auto"/>
              <w:right w:val="single" w:sz="6" w:space="0" w:color="auto"/>
              <w:tl2br w:val="nil"/>
              <w:tr2bl w:val="nil"/>
            </w:tcBorders>
            <w:vAlign w:val="center"/>
          </w:tcPr>
          <w:p w:rsidR="00B87807" w:rsidRDefault="00AF01F2">
            <w:pPr>
              <w:adjustRightInd w:val="0"/>
              <w:snapToGrid w:val="0"/>
              <w:spacing w:after="0" w:line="240" w:lineRule="auto"/>
              <w:jc w:val="right"/>
              <w:rPr>
                <w:rFonts w:eastAsia="宋体" w:hAnsi="Times New Roman" w:cs="Times New Roman"/>
                <w:color w:val="000000"/>
                <w:sz w:val="21"/>
                <w:szCs w:val="21"/>
              </w:rPr>
            </w:pPr>
            <w:r>
              <w:rPr>
                <w:rFonts w:eastAsia="宋体" w:hAnsi="Times New Roman" w:cs="Times New Roman"/>
                <w:color w:val="000000"/>
                <w:sz w:val="21"/>
                <w:szCs w:val="21"/>
              </w:rPr>
              <w:t>35,000.00</w:t>
            </w:r>
          </w:p>
        </w:tc>
        <w:tc>
          <w:tcPr>
            <w:tcW w:w="2144" w:type="dxa"/>
            <w:tcBorders>
              <w:top w:val="single" w:sz="6" w:space="0" w:color="auto"/>
              <w:left w:val="single" w:sz="6" w:space="0" w:color="auto"/>
              <w:bottom w:val="single" w:sz="6" w:space="0" w:color="auto"/>
              <w:right w:val="single" w:sz="12" w:space="0" w:color="auto"/>
              <w:tl2br w:val="nil"/>
              <w:tr2bl w:val="nil"/>
            </w:tcBorders>
            <w:vAlign w:val="center"/>
          </w:tcPr>
          <w:p w:rsidR="00B87807" w:rsidRDefault="00AF01F2">
            <w:pPr>
              <w:adjustRightInd w:val="0"/>
              <w:snapToGrid w:val="0"/>
              <w:spacing w:after="0" w:line="240" w:lineRule="auto"/>
              <w:jc w:val="right"/>
              <w:rPr>
                <w:rFonts w:eastAsia="宋体" w:hAnsi="Times New Roman" w:cs="Times New Roman"/>
                <w:color w:val="000000"/>
                <w:sz w:val="21"/>
                <w:szCs w:val="21"/>
              </w:rPr>
            </w:pPr>
            <w:r>
              <w:rPr>
                <w:rFonts w:eastAsia="宋体" w:hAnsi="Times New Roman" w:cs="Times New Roman"/>
                <w:color w:val="000000"/>
                <w:sz w:val="21"/>
                <w:szCs w:val="21"/>
              </w:rPr>
              <w:t>35,000.00</w:t>
            </w:r>
          </w:p>
        </w:tc>
      </w:tr>
      <w:tr w:rsidR="00B87807">
        <w:trPr>
          <w:cantSplit/>
          <w:trHeight w:hRule="exact" w:val="397"/>
        </w:trPr>
        <w:tc>
          <w:tcPr>
            <w:tcW w:w="4351" w:type="dxa"/>
            <w:gridSpan w:val="2"/>
            <w:tcBorders>
              <w:top w:val="single" w:sz="6" w:space="0" w:color="auto"/>
              <w:left w:val="single" w:sz="12" w:space="0" w:color="auto"/>
              <w:bottom w:val="single" w:sz="12" w:space="0" w:color="auto"/>
              <w:right w:val="single" w:sz="6" w:space="0" w:color="auto"/>
              <w:tl2br w:val="nil"/>
              <w:tr2bl w:val="nil"/>
            </w:tcBorders>
            <w:vAlign w:val="center"/>
          </w:tcPr>
          <w:p w:rsidR="00B87807" w:rsidRDefault="00AF01F2">
            <w:pPr>
              <w:adjustRightInd w:val="0"/>
              <w:snapToGrid w:val="0"/>
              <w:spacing w:after="0" w:line="240" w:lineRule="auto"/>
              <w:jc w:val="center"/>
              <w:rPr>
                <w:rFonts w:ascii="Times New Roman" w:eastAsia="宋体" w:hAnsi="Times New Roman" w:cs="Times New Roman"/>
                <w:b/>
                <w:sz w:val="21"/>
              </w:rPr>
            </w:pPr>
            <w:r>
              <w:rPr>
                <w:rFonts w:ascii="Times New Roman" w:eastAsia="宋体" w:hAnsi="Times New Roman" w:cs="Times New Roman"/>
                <w:b/>
                <w:sz w:val="21"/>
              </w:rPr>
              <w:t>合计</w:t>
            </w:r>
          </w:p>
        </w:tc>
        <w:tc>
          <w:tcPr>
            <w:tcW w:w="1841" w:type="dxa"/>
            <w:tcBorders>
              <w:top w:val="single" w:sz="6" w:space="0" w:color="auto"/>
              <w:left w:val="single" w:sz="6" w:space="0" w:color="auto"/>
              <w:bottom w:val="single" w:sz="12" w:space="0" w:color="auto"/>
              <w:right w:val="single" w:sz="6" w:space="0" w:color="auto"/>
              <w:tl2br w:val="nil"/>
              <w:tr2bl w:val="nil"/>
            </w:tcBorders>
            <w:vAlign w:val="center"/>
          </w:tcPr>
          <w:p w:rsidR="00B87807" w:rsidRDefault="00AF01F2">
            <w:pPr>
              <w:adjustRightInd w:val="0"/>
              <w:snapToGrid w:val="0"/>
              <w:spacing w:after="0" w:line="240" w:lineRule="auto"/>
              <w:jc w:val="right"/>
              <w:rPr>
                <w:rFonts w:eastAsia="宋体" w:hAnsi="Times New Roman" w:cs="Times New Roman"/>
                <w:b/>
                <w:sz w:val="21"/>
                <w:szCs w:val="21"/>
              </w:rPr>
            </w:pPr>
            <w:r>
              <w:rPr>
                <w:rFonts w:eastAsia="宋体" w:hAnsi="Times New Roman" w:cs="Times New Roman"/>
                <w:b/>
                <w:sz w:val="21"/>
                <w:szCs w:val="21"/>
              </w:rPr>
              <w:t>136,012.12</w:t>
            </w:r>
          </w:p>
        </w:tc>
        <w:tc>
          <w:tcPr>
            <w:tcW w:w="2144" w:type="dxa"/>
            <w:tcBorders>
              <w:top w:val="single" w:sz="6" w:space="0" w:color="auto"/>
              <w:left w:val="single" w:sz="6" w:space="0" w:color="auto"/>
              <w:bottom w:val="single" w:sz="12" w:space="0" w:color="auto"/>
              <w:right w:val="single" w:sz="12" w:space="0" w:color="auto"/>
              <w:tl2br w:val="nil"/>
              <w:tr2bl w:val="nil"/>
            </w:tcBorders>
            <w:vAlign w:val="center"/>
          </w:tcPr>
          <w:p w:rsidR="00B87807" w:rsidRDefault="00AF01F2">
            <w:pPr>
              <w:adjustRightInd w:val="0"/>
              <w:snapToGrid w:val="0"/>
              <w:spacing w:after="0" w:line="240" w:lineRule="auto"/>
              <w:jc w:val="right"/>
              <w:rPr>
                <w:rFonts w:eastAsia="宋体" w:hAnsi="Times New Roman" w:cs="Times New Roman"/>
                <w:b/>
                <w:color w:val="000000"/>
                <w:sz w:val="21"/>
                <w:szCs w:val="21"/>
              </w:rPr>
            </w:pPr>
            <w:r>
              <w:rPr>
                <w:rFonts w:eastAsia="宋体" w:hAnsi="Times New Roman" w:cs="Times New Roman"/>
                <w:b/>
                <w:color w:val="000000"/>
                <w:sz w:val="21"/>
                <w:szCs w:val="21"/>
              </w:rPr>
              <w:t>125,000.00</w:t>
            </w:r>
          </w:p>
        </w:tc>
      </w:tr>
    </w:tbl>
    <w:p w:rsidR="00B87807" w:rsidRDefault="00AF01F2">
      <w:pPr>
        <w:spacing w:after="0" w:line="440" w:lineRule="exact"/>
        <w:ind w:firstLineChars="200" w:firstLine="480"/>
        <w:rPr>
          <w:sz w:val="24"/>
          <w:szCs w:val="24"/>
          <w:lang w:eastAsia="zh-CN"/>
        </w:rPr>
      </w:pPr>
      <w:r>
        <w:rPr>
          <w:rFonts w:ascii="宋体" w:eastAsia="宋体" w:hAnsi="宋体" w:cs="宋体" w:hint="eastAsia"/>
          <w:sz w:val="24"/>
          <w:szCs w:val="24"/>
          <w:lang w:eastAsia="zh-CN"/>
        </w:rPr>
        <w:t>若本次发行实际募集资金净额低于上述项目的拟投入募集资金总额，在不改变本次发行募投项目的前提下，公司董事会可根据项目的实际需求，对上述项目的募集资金投入顺序和金额进行适当调整，不足部分由公司自筹解决。</w:t>
      </w:r>
    </w:p>
    <w:p w:rsidR="00B87807" w:rsidRDefault="00AF01F2">
      <w:pPr>
        <w:spacing w:after="0" w:line="440" w:lineRule="exact"/>
        <w:rPr>
          <w:rFonts w:ascii="宋体" w:eastAsia="宋体" w:hAnsi="宋体" w:cs="宋体"/>
          <w:sz w:val="24"/>
          <w:szCs w:val="24"/>
          <w:lang w:eastAsia="zh-CN"/>
        </w:rPr>
      </w:pPr>
      <w:r>
        <w:rPr>
          <w:rFonts w:ascii="宋体" w:eastAsia="宋体" w:hAnsi="宋体" w:cs="宋体" w:hint="eastAsia"/>
          <w:sz w:val="24"/>
          <w:szCs w:val="24"/>
          <w:lang w:eastAsia="zh-CN"/>
        </w:rPr>
        <w:t xml:space="preserve">    本次发行募集资金到位前，公司将根据项目进度的实际情况，以自有资金或其他方式筹集的资金先行投入，并在募集资金到位后按照相关法规规定的程序予以置换。</w:t>
      </w:r>
    </w:p>
    <w:p w:rsidR="00B87807" w:rsidRDefault="00AF01F2" w:rsidP="00F464BD">
      <w:pPr>
        <w:spacing w:beforeLines="50" w:afterLines="50" w:line="440" w:lineRule="exact"/>
        <w:ind w:firstLine="573"/>
        <w:outlineLvl w:val="0"/>
        <w:rPr>
          <w:rFonts w:ascii="宋体" w:eastAsia="宋体" w:hAnsi="宋体" w:cs="宋体"/>
          <w:sz w:val="28"/>
          <w:szCs w:val="28"/>
          <w:lang w:eastAsia="zh-CN"/>
        </w:rPr>
      </w:pPr>
      <w:r>
        <w:rPr>
          <w:rFonts w:ascii="宋体" w:eastAsia="宋体" w:hAnsi="宋体" w:cs="宋体" w:hint="eastAsia"/>
          <w:sz w:val="28"/>
          <w:szCs w:val="28"/>
          <w:lang w:eastAsia="zh-CN"/>
        </w:rPr>
        <w:t>二、广田设计中心建设项目</w:t>
      </w:r>
    </w:p>
    <w:p w:rsidR="00B87807" w:rsidRDefault="00AF01F2" w:rsidP="00F464BD">
      <w:pPr>
        <w:spacing w:afterLines="50" w:line="440" w:lineRule="exact"/>
        <w:ind w:firstLine="573"/>
        <w:outlineLvl w:val="1"/>
        <w:rPr>
          <w:rFonts w:ascii="宋体" w:eastAsia="宋体" w:hAnsi="宋体" w:cs="宋体"/>
          <w:sz w:val="28"/>
          <w:szCs w:val="28"/>
          <w:lang w:eastAsia="zh-CN"/>
        </w:rPr>
      </w:pPr>
      <w:r>
        <w:rPr>
          <w:rFonts w:ascii="宋体" w:eastAsia="宋体" w:hAnsi="宋体" w:cs="宋体" w:hint="eastAsia"/>
          <w:sz w:val="24"/>
          <w:szCs w:val="24"/>
          <w:lang w:eastAsia="zh-CN"/>
        </w:rPr>
        <w:t xml:space="preserve">（一）项目基本情况 </w:t>
      </w:r>
    </w:p>
    <w:p w:rsidR="00B87807" w:rsidRDefault="00AF01F2" w:rsidP="00F464BD">
      <w:pPr>
        <w:spacing w:afterLines="50" w:line="440" w:lineRule="exact"/>
        <w:ind w:firstLine="480"/>
        <w:rPr>
          <w:rFonts w:ascii="宋体" w:eastAsia="宋体" w:hAnsi="宋体" w:cs="宋体"/>
          <w:sz w:val="24"/>
          <w:szCs w:val="24"/>
          <w:lang w:eastAsia="zh-CN"/>
        </w:rPr>
      </w:pPr>
      <w:r>
        <w:rPr>
          <w:rFonts w:ascii="宋体" w:eastAsia="宋体" w:hAnsi="宋体" w:cs="宋体" w:hint="eastAsia"/>
          <w:sz w:val="24"/>
          <w:szCs w:val="24"/>
          <w:lang w:eastAsia="zh-CN"/>
        </w:rPr>
        <w:t>本项目规划总建筑面积约</w:t>
      </w:r>
      <w:r>
        <w:rPr>
          <w:rFonts w:eastAsia="宋体" w:hAnsi="Times New Roman" w:cs="宋体" w:hint="eastAsia"/>
          <w:sz w:val="24"/>
          <w:szCs w:val="24"/>
          <w:lang w:eastAsia="zh-CN"/>
        </w:rPr>
        <w:t>42</w:t>
      </w:r>
      <w:r>
        <w:rPr>
          <w:rFonts w:eastAsia="宋体" w:hAnsi="宋体" w:cs="宋体" w:hint="eastAsia"/>
          <w:sz w:val="24"/>
          <w:szCs w:val="24"/>
          <w:lang w:eastAsia="zh-CN"/>
        </w:rPr>
        <w:t>,</w:t>
      </w:r>
      <w:r>
        <w:rPr>
          <w:rFonts w:eastAsia="宋体" w:hAnsi="Times New Roman" w:cs="宋体" w:hint="eastAsia"/>
          <w:sz w:val="24"/>
          <w:szCs w:val="24"/>
          <w:lang w:eastAsia="zh-CN"/>
        </w:rPr>
        <w:t>995</w:t>
      </w:r>
      <w:r>
        <w:rPr>
          <w:rFonts w:eastAsia="宋体" w:hAnsi="宋体" w:cs="宋体" w:hint="eastAsia"/>
          <w:sz w:val="24"/>
          <w:szCs w:val="24"/>
          <w:lang w:eastAsia="zh-CN"/>
        </w:rPr>
        <w:t>.</w:t>
      </w:r>
      <w:r>
        <w:rPr>
          <w:rFonts w:eastAsia="宋体" w:hAnsi="Times New Roman" w:cs="宋体" w:hint="eastAsia"/>
          <w:sz w:val="24"/>
          <w:szCs w:val="24"/>
          <w:lang w:eastAsia="zh-CN"/>
        </w:rPr>
        <w:t>34</w:t>
      </w:r>
      <w:r>
        <w:rPr>
          <w:rFonts w:ascii="宋体" w:eastAsia="宋体" w:hAnsi="宋体" w:cs="宋体" w:hint="eastAsia"/>
          <w:sz w:val="24"/>
          <w:szCs w:val="24"/>
          <w:lang w:eastAsia="zh-CN"/>
        </w:rPr>
        <w:t>平方米，计划总投资</w:t>
      </w:r>
      <w:r>
        <w:rPr>
          <w:rFonts w:eastAsia="宋体" w:hAnsi="Times New Roman" w:cs="宋体" w:hint="eastAsia"/>
          <w:sz w:val="24"/>
          <w:szCs w:val="24"/>
          <w:lang w:eastAsia="zh-CN"/>
        </w:rPr>
        <w:t>80</w:t>
      </w:r>
      <w:r>
        <w:rPr>
          <w:rFonts w:eastAsia="宋体" w:hAnsi="宋体" w:cs="宋体" w:hint="eastAsia"/>
          <w:sz w:val="24"/>
          <w:szCs w:val="24"/>
          <w:lang w:eastAsia="zh-CN"/>
        </w:rPr>
        <w:t>,</w:t>
      </w:r>
      <w:r>
        <w:rPr>
          <w:rFonts w:eastAsia="宋体" w:hAnsi="Times New Roman" w:cs="宋体" w:hint="eastAsia"/>
          <w:sz w:val="24"/>
          <w:szCs w:val="24"/>
          <w:lang w:eastAsia="zh-CN"/>
        </w:rPr>
        <w:t>795</w:t>
      </w:r>
      <w:r>
        <w:rPr>
          <w:rFonts w:eastAsia="宋体" w:hAnsi="宋体" w:cs="宋体" w:hint="eastAsia"/>
          <w:sz w:val="24"/>
          <w:szCs w:val="24"/>
          <w:lang w:eastAsia="zh-CN"/>
        </w:rPr>
        <w:t>.</w:t>
      </w:r>
      <w:r>
        <w:rPr>
          <w:rFonts w:eastAsia="宋体" w:hAnsi="Times New Roman" w:cs="宋体" w:hint="eastAsia"/>
          <w:sz w:val="24"/>
          <w:szCs w:val="24"/>
          <w:lang w:eastAsia="zh-CN"/>
        </w:rPr>
        <w:t>99</w:t>
      </w:r>
      <w:r>
        <w:rPr>
          <w:rFonts w:ascii="宋体" w:eastAsia="宋体" w:hAnsi="宋体" w:cs="宋体" w:hint="eastAsia"/>
          <w:sz w:val="24"/>
          <w:szCs w:val="24"/>
          <w:lang w:eastAsia="zh-CN"/>
        </w:rPr>
        <w:t>万元，建设期为</w:t>
      </w:r>
      <w:r>
        <w:rPr>
          <w:rFonts w:eastAsia="宋体" w:hAnsi="Times New Roman" w:cs="宋体" w:hint="eastAsia"/>
          <w:sz w:val="24"/>
          <w:szCs w:val="24"/>
          <w:lang w:eastAsia="zh-CN"/>
        </w:rPr>
        <w:t>3</w:t>
      </w:r>
      <w:r>
        <w:rPr>
          <w:rFonts w:ascii="宋体" w:eastAsia="宋体" w:hAnsi="宋体" w:cs="宋体" w:hint="eastAsia"/>
          <w:sz w:val="24"/>
          <w:szCs w:val="24"/>
          <w:lang w:eastAsia="zh-CN"/>
        </w:rPr>
        <w:t>年，预计</w:t>
      </w:r>
      <w:r>
        <w:rPr>
          <w:rFonts w:eastAsia="宋体" w:hAnsi="Times New Roman" w:cs="宋体" w:hint="eastAsia"/>
          <w:sz w:val="24"/>
          <w:szCs w:val="24"/>
          <w:lang w:eastAsia="zh-CN"/>
        </w:rPr>
        <w:t>2020</w:t>
      </w:r>
      <w:r>
        <w:rPr>
          <w:rFonts w:ascii="宋体" w:eastAsia="宋体" w:hAnsi="宋体" w:cs="宋体" w:hint="eastAsia"/>
          <w:sz w:val="24"/>
          <w:szCs w:val="24"/>
          <w:lang w:eastAsia="zh-CN"/>
        </w:rPr>
        <w:t>年投入使用。项目建成后，将主要作为公司设计业务人员的办公和设计展示场所。公司旗下广田设计院由国际创意设计、建筑设计、工业设计、平面设计等板块组成。其中以建筑设计板块为例，将由建筑、室内装饰、幕墙、园林景观、机电、智能科技、陈设等不同专业总院组成。每个总院下由若干分院组成。</w:t>
      </w:r>
    </w:p>
    <w:p w:rsidR="00B87807" w:rsidRDefault="00AF01F2" w:rsidP="00F464BD">
      <w:pPr>
        <w:spacing w:afterLines="50" w:line="440" w:lineRule="exact"/>
        <w:ind w:firstLine="573"/>
        <w:outlineLvl w:val="1"/>
        <w:rPr>
          <w:rFonts w:ascii="宋体" w:eastAsia="宋体" w:hAnsi="宋体" w:cs="宋体"/>
          <w:sz w:val="24"/>
          <w:szCs w:val="24"/>
          <w:lang w:eastAsia="zh-CN"/>
        </w:rPr>
      </w:pPr>
      <w:r>
        <w:rPr>
          <w:rFonts w:ascii="宋体" w:eastAsia="宋体" w:hAnsi="宋体" w:cs="宋体" w:hint="eastAsia"/>
          <w:sz w:val="24"/>
          <w:szCs w:val="24"/>
          <w:lang w:eastAsia="zh-CN"/>
        </w:rPr>
        <w:t>（二）项目的必要性和可行性</w:t>
      </w:r>
    </w:p>
    <w:p w:rsidR="00B87807" w:rsidRDefault="00AF01F2" w:rsidP="00F464BD">
      <w:pPr>
        <w:spacing w:afterLines="50" w:line="440" w:lineRule="exact"/>
        <w:ind w:firstLine="480"/>
        <w:rPr>
          <w:rFonts w:ascii="宋体" w:eastAsia="宋体" w:hAnsi="宋体" w:cs="宋体"/>
          <w:sz w:val="24"/>
          <w:szCs w:val="24"/>
          <w:lang w:eastAsia="zh-CN"/>
        </w:rPr>
      </w:pPr>
      <w:r>
        <w:rPr>
          <w:rFonts w:ascii="Times New Roman" w:eastAsia="宋体" w:hAnsi="Times New Roman" w:cs="宋体" w:hint="eastAsia"/>
          <w:sz w:val="24"/>
          <w:szCs w:val="24"/>
          <w:lang w:eastAsia="zh-CN"/>
        </w:rPr>
        <w:t>1</w:t>
      </w:r>
      <w:r>
        <w:rPr>
          <w:rFonts w:ascii="宋体" w:eastAsia="宋体" w:hAnsi="宋体" w:cs="宋体" w:hint="eastAsia"/>
          <w:sz w:val="24"/>
          <w:szCs w:val="24"/>
          <w:lang w:eastAsia="zh-CN"/>
        </w:rPr>
        <w:t>、项目的必要性</w:t>
      </w:r>
    </w:p>
    <w:p w:rsidR="00B87807" w:rsidRDefault="00AF01F2" w:rsidP="00F464BD">
      <w:pPr>
        <w:spacing w:afterLines="50" w:line="440" w:lineRule="exact"/>
        <w:rPr>
          <w:rFonts w:ascii="宋体" w:eastAsia="宋体" w:hAnsi="宋体" w:cs="宋体"/>
          <w:sz w:val="24"/>
          <w:szCs w:val="24"/>
          <w:lang w:eastAsia="zh-CN"/>
        </w:rPr>
      </w:pPr>
      <w:r>
        <w:rPr>
          <w:rFonts w:ascii="宋体" w:eastAsia="宋体" w:hAnsi="宋体" w:cs="宋体" w:hint="eastAsia"/>
          <w:sz w:val="24"/>
          <w:szCs w:val="24"/>
          <w:lang w:eastAsia="zh-CN"/>
        </w:rPr>
        <w:t xml:space="preserve">    （</w:t>
      </w:r>
      <w:r>
        <w:rPr>
          <w:rFonts w:ascii="Times New Roman" w:eastAsia="宋体" w:hAnsi="Times New Roman" w:cs="宋体" w:hint="eastAsia"/>
          <w:sz w:val="24"/>
          <w:szCs w:val="24"/>
          <w:lang w:eastAsia="zh-CN"/>
        </w:rPr>
        <w:t>1</w:t>
      </w:r>
      <w:r>
        <w:rPr>
          <w:rFonts w:ascii="宋体" w:eastAsia="宋体" w:hAnsi="宋体" w:cs="宋体" w:hint="eastAsia"/>
          <w:sz w:val="24"/>
          <w:szCs w:val="24"/>
          <w:lang w:eastAsia="zh-CN"/>
        </w:rPr>
        <w:t>）提升设计实力是公司建设“大装饰”工程平台战略的客观要求</w:t>
      </w:r>
    </w:p>
    <w:p w:rsidR="00B87807" w:rsidRDefault="00AF01F2" w:rsidP="00F464BD">
      <w:pPr>
        <w:spacing w:afterLines="50" w:line="440" w:lineRule="exact"/>
        <w:ind w:firstLine="480"/>
        <w:rPr>
          <w:rFonts w:ascii="宋体" w:eastAsia="宋体" w:hAnsi="宋体" w:cs="宋体"/>
          <w:sz w:val="24"/>
          <w:szCs w:val="24"/>
          <w:lang w:eastAsia="zh-CN"/>
        </w:rPr>
      </w:pPr>
      <w:r>
        <w:rPr>
          <w:rFonts w:ascii="宋体" w:eastAsia="宋体" w:hAnsi="宋体" w:cs="宋体" w:hint="eastAsia"/>
          <w:sz w:val="24"/>
          <w:szCs w:val="24"/>
          <w:lang w:eastAsia="zh-CN"/>
        </w:rPr>
        <w:lastRenderedPageBreak/>
        <w:t>公司积极打造“大装饰”工程产业平台，围绕建筑装饰行业业务链进行并购整合，目前业务涵盖了室内装饰、幕墙、智能、机电、园林、新材料等。</w:t>
      </w:r>
      <w:r>
        <w:rPr>
          <w:rFonts w:ascii="Times New Roman" w:eastAsia="宋体" w:hAnsi="Times New Roman" w:cs="宋体" w:hint="eastAsia"/>
          <w:sz w:val="24"/>
          <w:szCs w:val="24"/>
          <w:lang w:eastAsia="zh-CN"/>
        </w:rPr>
        <w:t>2016</w:t>
      </w:r>
      <w:r>
        <w:rPr>
          <w:rFonts w:ascii="宋体" w:eastAsia="宋体" w:hAnsi="宋体" w:cs="宋体" w:hint="eastAsia"/>
          <w:sz w:val="24"/>
          <w:szCs w:val="24"/>
          <w:lang w:eastAsia="zh-CN"/>
        </w:rPr>
        <w:t>年</w:t>
      </w:r>
      <w:r>
        <w:rPr>
          <w:rFonts w:ascii="Times New Roman" w:eastAsia="宋体" w:hAnsi="Times New Roman" w:cs="宋体" w:hint="eastAsia"/>
          <w:sz w:val="24"/>
          <w:szCs w:val="24"/>
          <w:lang w:eastAsia="zh-CN"/>
        </w:rPr>
        <w:t>1</w:t>
      </w:r>
      <w:r>
        <w:rPr>
          <w:rFonts w:ascii="宋体" w:eastAsia="宋体" w:hAnsi="宋体" w:cs="宋体" w:hint="eastAsia"/>
          <w:sz w:val="24"/>
          <w:szCs w:val="24"/>
          <w:lang w:eastAsia="zh-CN"/>
        </w:rPr>
        <w:t>月，公司通过增资并受让部分股权的形式控股了涉足“成品装潢”领域的荣欣装潢设计。</w:t>
      </w:r>
      <w:r>
        <w:rPr>
          <w:rFonts w:ascii="Times New Roman" w:eastAsia="宋体" w:hAnsi="Times New Roman" w:cs="宋体" w:hint="eastAsia"/>
          <w:sz w:val="24"/>
          <w:szCs w:val="24"/>
          <w:lang w:eastAsia="zh-CN"/>
        </w:rPr>
        <w:t>2016</w:t>
      </w:r>
      <w:r>
        <w:rPr>
          <w:rFonts w:ascii="宋体" w:eastAsia="宋体" w:hAnsi="宋体" w:cs="宋体" w:hint="eastAsia"/>
          <w:sz w:val="24"/>
          <w:szCs w:val="24"/>
          <w:lang w:eastAsia="zh-CN"/>
        </w:rPr>
        <w:t>年</w:t>
      </w:r>
      <w:r>
        <w:rPr>
          <w:rFonts w:ascii="Times New Roman" w:eastAsia="宋体" w:hAnsi="Times New Roman" w:cs="宋体" w:hint="eastAsia"/>
          <w:sz w:val="24"/>
          <w:szCs w:val="24"/>
          <w:lang w:eastAsia="zh-CN"/>
        </w:rPr>
        <w:t>11</w:t>
      </w:r>
      <w:r>
        <w:rPr>
          <w:rFonts w:ascii="宋体" w:eastAsia="宋体" w:hAnsi="宋体" w:cs="宋体" w:hint="eastAsia"/>
          <w:sz w:val="24"/>
          <w:szCs w:val="24"/>
          <w:lang w:eastAsia="zh-CN"/>
        </w:rPr>
        <w:t>月，公司收购了福建省双阳建筑工程有限公司，布局了建设工程施工业务领域。</w:t>
      </w:r>
    </w:p>
    <w:p w:rsidR="00B87807" w:rsidRDefault="00AF01F2" w:rsidP="00F464BD">
      <w:pPr>
        <w:spacing w:afterLines="50" w:line="440" w:lineRule="exact"/>
        <w:ind w:firstLine="480"/>
        <w:rPr>
          <w:rFonts w:ascii="宋体" w:eastAsia="宋体" w:hAnsi="宋体" w:cs="宋体"/>
          <w:sz w:val="24"/>
          <w:szCs w:val="24"/>
          <w:lang w:eastAsia="zh-CN"/>
        </w:rPr>
      </w:pPr>
      <w:r>
        <w:rPr>
          <w:rFonts w:ascii="宋体" w:eastAsia="宋体" w:hAnsi="宋体" w:cs="宋体" w:hint="eastAsia"/>
          <w:sz w:val="24"/>
          <w:szCs w:val="24"/>
          <w:lang w:eastAsia="zh-CN"/>
        </w:rPr>
        <w:t>在每个施工项目中，设计是必不可缺的关键服务环节。近年来，广田设计院在公司装饰施工项目中，发挥了举足轻重的作用，设计业务在施工业务中所占的产值贡献逐年提升。</w:t>
      </w:r>
      <w:r>
        <w:rPr>
          <w:rFonts w:ascii="Times New Roman" w:eastAsia="宋体" w:hAnsi="Times New Roman" w:cs="宋体" w:hint="eastAsia"/>
          <w:sz w:val="24"/>
          <w:szCs w:val="24"/>
          <w:lang w:eastAsia="zh-CN"/>
        </w:rPr>
        <w:t>2016</w:t>
      </w:r>
      <w:r>
        <w:rPr>
          <w:rFonts w:ascii="宋体" w:eastAsia="宋体" w:hAnsi="宋体" w:cs="宋体" w:hint="eastAsia"/>
          <w:sz w:val="24"/>
          <w:szCs w:val="24"/>
          <w:lang w:eastAsia="zh-CN"/>
        </w:rPr>
        <w:t>年，公司增资控股荣欣装潢和收购福建双阳后，公司在建筑工程设计和室内外装饰设计的人才需求进一步加大，本次募投项目的顺利实施有利于公司增强设计业务人员的配置，提高公司设计业务的市场竞争力，进而增强公司“大装饰”工程平台的拿单能力，以提高公司整体的品牌知名度，是公司“大装饰”工程平台建设的客观要求，符合公司的发展战略。</w:t>
      </w:r>
    </w:p>
    <w:p w:rsidR="00B87807" w:rsidRDefault="00AF01F2" w:rsidP="00F464BD">
      <w:pPr>
        <w:spacing w:beforeLines="50" w:afterLines="50" w:line="440" w:lineRule="exact"/>
        <w:rPr>
          <w:rFonts w:ascii="宋体" w:eastAsia="宋体" w:hAnsi="宋体" w:cs="宋体"/>
          <w:sz w:val="24"/>
          <w:szCs w:val="24"/>
          <w:lang w:eastAsia="zh-CN"/>
        </w:rPr>
      </w:pPr>
      <w:r>
        <w:rPr>
          <w:rFonts w:ascii="宋体" w:eastAsia="宋体" w:hAnsi="宋体" w:cs="宋体" w:hint="eastAsia"/>
          <w:sz w:val="24"/>
          <w:szCs w:val="24"/>
          <w:lang w:eastAsia="zh-CN"/>
        </w:rPr>
        <w:t xml:space="preserve">    （</w:t>
      </w:r>
      <w:r>
        <w:rPr>
          <w:rFonts w:ascii="Times New Roman" w:eastAsia="宋体" w:hAnsi="Times New Roman" w:cs="宋体" w:hint="eastAsia"/>
          <w:sz w:val="24"/>
          <w:szCs w:val="24"/>
          <w:lang w:eastAsia="zh-CN"/>
        </w:rPr>
        <w:t>2</w:t>
      </w:r>
      <w:r>
        <w:rPr>
          <w:rFonts w:ascii="宋体" w:eastAsia="宋体" w:hAnsi="宋体" w:cs="宋体" w:hint="eastAsia"/>
          <w:sz w:val="24"/>
          <w:szCs w:val="24"/>
          <w:lang w:eastAsia="zh-CN"/>
        </w:rPr>
        <w:t>）公司设计人员办公和业务展示场所受限问题日益突出</w:t>
      </w:r>
    </w:p>
    <w:p w:rsidR="00B87807" w:rsidRDefault="00AF01F2" w:rsidP="00F464BD">
      <w:pPr>
        <w:spacing w:beforeLines="50" w:afterLines="50" w:line="440" w:lineRule="exact"/>
        <w:ind w:firstLine="480"/>
        <w:rPr>
          <w:rFonts w:ascii="宋体" w:eastAsia="宋体" w:hAnsi="宋体" w:cs="宋体"/>
          <w:sz w:val="24"/>
          <w:szCs w:val="24"/>
          <w:lang w:eastAsia="zh-CN"/>
        </w:rPr>
      </w:pPr>
      <w:r>
        <w:rPr>
          <w:rFonts w:ascii="宋体" w:eastAsia="宋体" w:hAnsi="宋体" w:cs="宋体" w:hint="eastAsia"/>
          <w:sz w:val="24"/>
          <w:szCs w:val="24"/>
          <w:lang w:eastAsia="zh-CN"/>
        </w:rPr>
        <w:t>公司原计划在深圳市中心购置已建好的办公楼层用于公司设计中心、研发中心的建设，但是近年来受到国内房地产价格持续上涨，特别是深圳地区房地产价格大幅上涨的影响，公司尚未购置合适的办公楼。公司为了集中财力做强做大主业，首发上市后也没有新购或新建办公楼，而是使用自有资金租赁办公楼，并将其中部分楼层区域用于公司设计中心和研发中心办公使用。公司作为批量住宅精装修领域龙头企业，近年来，业务发展迅速，每年年产值达</w:t>
      </w:r>
      <w:r>
        <w:rPr>
          <w:rFonts w:ascii="Times New Roman" w:eastAsia="宋体" w:hAnsi="Times New Roman" w:cs="宋体" w:hint="eastAsia"/>
          <w:sz w:val="24"/>
          <w:szCs w:val="24"/>
          <w:lang w:eastAsia="zh-CN"/>
        </w:rPr>
        <w:t>50</w:t>
      </w:r>
      <w:r>
        <w:rPr>
          <w:rFonts w:ascii="宋体" w:eastAsia="宋体" w:hAnsi="宋体" w:cs="宋体" w:hint="eastAsia"/>
          <w:sz w:val="24"/>
          <w:szCs w:val="24"/>
          <w:lang w:eastAsia="zh-CN"/>
        </w:rPr>
        <w:t>亿元。随着行业并购和战略合作的推进，公司基于业务范畴及产业链的整合将不断完善，设计岗位人员需求将越来越大。公司目前拥有国内外设计专家学者</w:t>
      </w:r>
      <w:r>
        <w:rPr>
          <w:rFonts w:ascii="Times New Roman" w:eastAsia="宋体" w:hAnsi="Times New Roman" w:cs="宋体" w:hint="eastAsia"/>
          <w:sz w:val="24"/>
          <w:szCs w:val="24"/>
          <w:lang w:eastAsia="zh-CN"/>
        </w:rPr>
        <w:t>1500</w:t>
      </w:r>
      <w:r>
        <w:rPr>
          <w:rFonts w:ascii="宋体" w:eastAsia="宋体" w:hAnsi="宋体" w:cs="宋体" w:hint="eastAsia"/>
          <w:sz w:val="24"/>
          <w:szCs w:val="24"/>
          <w:lang w:eastAsia="zh-CN"/>
        </w:rPr>
        <w:t>余名，由国际创意设计中心、国内各设计领域专家、高级顾问团队、七个综合分院、四个专业分院以及灯光照明研究中心组成。公司旗下广田设计院经过</w:t>
      </w:r>
      <w:r>
        <w:rPr>
          <w:rFonts w:ascii="Times New Roman" w:eastAsia="宋体" w:hAnsi="Times New Roman" w:cs="宋体" w:hint="eastAsia"/>
          <w:sz w:val="24"/>
          <w:szCs w:val="24"/>
          <w:lang w:eastAsia="zh-CN"/>
        </w:rPr>
        <w:t>20</w:t>
      </w:r>
      <w:r>
        <w:rPr>
          <w:rFonts w:ascii="宋体" w:eastAsia="宋体" w:hAnsi="宋体" w:cs="宋体" w:hint="eastAsia"/>
          <w:sz w:val="24"/>
          <w:szCs w:val="24"/>
          <w:lang w:eastAsia="zh-CN"/>
        </w:rPr>
        <w:t>年的磨砺积淀，已发展为目前全国规模最大、最具行业号召力的综合型设计机构之一。根据中装新网发布的“中国建筑装饰设计机构五十强企业”，广田设计院已连续四年进入“中国建筑装饰设计机构五十强企业”前三名。目前，公司租赁的办公楼已经无法容纳新增设计人员入驻办公，公司设计业务的办公与展示场地受限问题日益突出，加之建筑设计行业对于办公场所和设计场地也有相关要求，本次项目实施的迫切性已经随着公司业务规模增长和人员增加而更加突显。</w:t>
      </w:r>
    </w:p>
    <w:p w:rsidR="00B87807" w:rsidRDefault="00AF01F2" w:rsidP="00F464BD">
      <w:pPr>
        <w:spacing w:beforeLines="50" w:afterLines="50" w:line="440" w:lineRule="exact"/>
        <w:ind w:firstLine="480"/>
        <w:rPr>
          <w:rFonts w:ascii="宋体" w:eastAsia="宋体" w:hAnsi="宋体" w:cs="宋体"/>
          <w:sz w:val="24"/>
          <w:szCs w:val="24"/>
          <w:lang w:eastAsia="zh-CN"/>
        </w:rPr>
      </w:pPr>
      <w:r>
        <w:rPr>
          <w:rFonts w:ascii="宋体" w:eastAsia="宋体" w:hAnsi="宋体" w:cs="宋体" w:hint="eastAsia"/>
          <w:sz w:val="24"/>
          <w:szCs w:val="24"/>
          <w:lang w:eastAsia="zh-CN"/>
        </w:rPr>
        <w:t>本项目的顺利实施，有助于保证设计人员充足的个人办公空间和有较强设计</w:t>
      </w:r>
      <w:r>
        <w:rPr>
          <w:rFonts w:ascii="宋体" w:eastAsia="宋体" w:hAnsi="宋体" w:cs="宋体" w:hint="eastAsia"/>
          <w:sz w:val="24"/>
          <w:szCs w:val="24"/>
          <w:lang w:eastAsia="zh-CN"/>
        </w:rPr>
        <w:lastRenderedPageBreak/>
        <w:t>感的工作氛围，有助于设计人员的构思和创作，提升公司整体的设计实力和水平，提升公司设计业务在“大装饰”工程产值方面的贡献，从而进一步提升公司业务规模和盈利能力。</w:t>
      </w:r>
    </w:p>
    <w:p w:rsidR="00B87807" w:rsidRDefault="00AF01F2" w:rsidP="00F464BD">
      <w:pPr>
        <w:numPr>
          <w:ilvl w:val="0"/>
          <w:numId w:val="1"/>
        </w:numPr>
        <w:spacing w:afterLines="50" w:line="440" w:lineRule="exact"/>
        <w:ind w:firstLine="480"/>
        <w:rPr>
          <w:rFonts w:ascii="宋体" w:eastAsia="宋体" w:hAnsi="宋体" w:cs="宋体"/>
          <w:sz w:val="24"/>
          <w:szCs w:val="24"/>
          <w:lang w:eastAsia="zh-CN"/>
        </w:rPr>
      </w:pPr>
      <w:r>
        <w:rPr>
          <w:rFonts w:ascii="宋体" w:eastAsia="宋体" w:hAnsi="宋体" w:cs="宋体" w:hint="eastAsia"/>
          <w:sz w:val="24"/>
          <w:szCs w:val="24"/>
          <w:lang w:eastAsia="zh-CN"/>
        </w:rPr>
        <w:t>项目的可行性</w:t>
      </w:r>
    </w:p>
    <w:p w:rsidR="00B87807" w:rsidRDefault="00AF01F2" w:rsidP="00F464BD">
      <w:pPr>
        <w:spacing w:afterLines="50" w:line="440" w:lineRule="exact"/>
        <w:ind w:left="480"/>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Times New Roman" w:eastAsia="宋体" w:hAnsi="Times New Roman" w:cs="宋体" w:hint="eastAsia"/>
          <w:sz w:val="24"/>
          <w:szCs w:val="24"/>
          <w:lang w:eastAsia="zh-CN"/>
        </w:rPr>
        <w:t>1</w:t>
      </w:r>
      <w:r>
        <w:rPr>
          <w:rFonts w:ascii="宋体" w:eastAsia="宋体" w:hAnsi="宋体" w:cs="宋体" w:hint="eastAsia"/>
          <w:sz w:val="24"/>
          <w:szCs w:val="24"/>
          <w:lang w:eastAsia="zh-CN"/>
        </w:rPr>
        <w:t>）公司大力发展设计业务契合项目所在地的城市发展定位</w:t>
      </w:r>
    </w:p>
    <w:p w:rsidR="00B87807" w:rsidRDefault="00AF01F2" w:rsidP="00F464BD">
      <w:pPr>
        <w:spacing w:afterLines="50" w:line="440" w:lineRule="exact"/>
        <w:ind w:firstLine="480"/>
        <w:rPr>
          <w:rFonts w:ascii="宋体" w:eastAsia="宋体" w:hAnsi="宋体" w:cs="宋体"/>
          <w:sz w:val="24"/>
          <w:szCs w:val="24"/>
          <w:lang w:eastAsia="zh-CN"/>
        </w:rPr>
      </w:pPr>
      <w:r>
        <w:rPr>
          <w:rFonts w:ascii="宋体" w:eastAsia="宋体" w:hAnsi="宋体" w:cs="宋体" w:hint="eastAsia"/>
          <w:sz w:val="24"/>
          <w:szCs w:val="24"/>
          <w:lang w:eastAsia="zh-CN"/>
        </w:rPr>
        <w:t>作为改革开放的前沿城市，深圳是中国最早发展现代设计的城市，已经形成了实力雄厚的本土设计力量。</w:t>
      </w:r>
      <w:r>
        <w:rPr>
          <w:rFonts w:ascii="Times New Roman" w:eastAsia="宋体" w:hAnsi="Times New Roman" w:cs="宋体" w:hint="eastAsia"/>
          <w:sz w:val="24"/>
          <w:szCs w:val="24"/>
          <w:lang w:eastAsia="zh-CN"/>
        </w:rPr>
        <w:t>2008</w:t>
      </w:r>
      <w:r>
        <w:rPr>
          <w:rFonts w:ascii="宋体" w:eastAsia="宋体" w:hAnsi="宋体" w:cs="宋体" w:hint="eastAsia"/>
          <w:sz w:val="24"/>
          <w:szCs w:val="24"/>
          <w:lang w:eastAsia="zh-CN"/>
        </w:rPr>
        <w:t>年，深圳成为中国首个获得联合国教科文组织“设计之都”称号的城市，而在深圳门类众多的设计行业中，又以建筑装饰设计行业的成就最为突出。</w:t>
      </w:r>
      <w:r>
        <w:rPr>
          <w:rFonts w:ascii="Times New Roman" w:eastAsia="宋体" w:hAnsi="Times New Roman" w:cs="宋体" w:hint="eastAsia"/>
          <w:sz w:val="24"/>
          <w:szCs w:val="24"/>
          <w:lang w:eastAsia="zh-CN"/>
        </w:rPr>
        <w:t>2016</w:t>
      </w:r>
      <w:r>
        <w:rPr>
          <w:rFonts w:ascii="宋体" w:eastAsia="宋体" w:hAnsi="宋体" w:cs="宋体" w:hint="eastAsia"/>
          <w:sz w:val="24"/>
          <w:szCs w:val="24"/>
          <w:lang w:eastAsia="zh-CN"/>
        </w:rPr>
        <w:t>年度中国建筑装饰百强企业中，有一半以上的企业位于深圳。国内设计工程相关统计显示，有</w:t>
      </w:r>
      <w:r>
        <w:rPr>
          <w:rFonts w:ascii="Times New Roman" w:eastAsia="宋体" w:hAnsi="Times New Roman" w:cs="宋体" w:hint="eastAsia"/>
          <w:sz w:val="24"/>
          <w:szCs w:val="24"/>
          <w:lang w:eastAsia="zh-CN"/>
        </w:rPr>
        <w:t>70</w:t>
      </w:r>
      <w:r>
        <w:rPr>
          <w:rFonts w:ascii="宋体" w:eastAsia="宋体" w:hAnsi="宋体" w:cs="宋体" w:hint="eastAsia"/>
          <w:sz w:val="24"/>
          <w:szCs w:val="24"/>
          <w:lang w:eastAsia="zh-CN"/>
        </w:rPr>
        <w:t>%以上的建筑装饰设计都是出自深圳的设计师。广田集团从</w:t>
      </w:r>
      <w:r>
        <w:rPr>
          <w:rFonts w:ascii="宋体" w:eastAsia="宋体" w:hAnsi="宋体" w:cs="宋体"/>
          <w:sz w:val="24"/>
          <w:szCs w:val="24"/>
          <w:lang w:eastAsia="zh-CN"/>
        </w:rPr>
        <w:t>2010</w:t>
      </w:r>
      <w:r>
        <w:rPr>
          <w:rFonts w:ascii="宋体" w:eastAsia="宋体" w:hAnsi="宋体" w:cs="宋体" w:hint="eastAsia"/>
          <w:sz w:val="24"/>
          <w:szCs w:val="24"/>
          <w:lang w:eastAsia="zh-CN"/>
        </w:rPr>
        <w:t>年开始已经连续七年进入装饰行业前三名，</w:t>
      </w:r>
      <w:r>
        <w:rPr>
          <w:rFonts w:ascii="宋体" w:eastAsia="宋体" w:hAnsi="宋体" w:cs="宋体"/>
          <w:sz w:val="24"/>
          <w:szCs w:val="24"/>
          <w:lang w:eastAsia="zh-CN"/>
        </w:rPr>
        <w:t>2016</w:t>
      </w:r>
      <w:r>
        <w:rPr>
          <w:rFonts w:ascii="宋体" w:eastAsia="宋体" w:hAnsi="宋体" w:cs="宋体" w:hint="eastAsia"/>
          <w:sz w:val="24"/>
          <w:szCs w:val="24"/>
          <w:lang w:eastAsia="zh-CN"/>
        </w:rPr>
        <w:t>年营业收入规模超过</w:t>
      </w:r>
      <w:r>
        <w:rPr>
          <w:rFonts w:ascii="宋体" w:eastAsia="宋体" w:hAnsi="宋体" w:cs="宋体"/>
          <w:sz w:val="24"/>
          <w:szCs w:val="24"/>
          <w:lang w:eastAsia="zh-CN"/>
        </w:rPr>
        <w:t>100</w:t>
      </w:r>
      <w:r>
        <w:rPr>
          <w:rFonts w:ascii="宋体" w:eastAsia="宋体" w:hAnsi="宋体" w:cs="宋体" w:hint="eastAsia"/>
          <w:sz w:val="24"/>
          <w:szCs w:val="24"/>
          <w:lang w:eastAsia="zh-CN"/>
        </w:rPr>
        <w:t>亿元，排名行业第二名，深圳市广田建筑装饰设计研究院作为广田集团下属全资子公司更是享誉业内。本次募投项目的实施是公司发展战略的必然，也是契合深圳城市发展定位以提升公司品牌影响力的重要举措。</w:t>
      </w:r>
    </w:p>
    <w:p w:rsidR="00B87807" w:rsidRDefault="00AF01F2" w:rsidP="00F464BD">
      <w:pPr>
        <w:numPr>
          <w:ilvl w:val="0"/>
          <w:numId w:val="2"/>
        </w:numPr>
        <w:spacing w:afterLines="50" w:line="440" w:lineRule="exact"/>
        <w:ind w:firstLine="480"/>
        <w:rPr>
          <w:rFonts w:ascii="宋体" w:eastAsia="宋体" w:hAnsi="宋体" w:cs="宋体"/>
          <w:sz w:val="24"/>
          <w:szCs w:val="24"/>
          <w:lang w:eastAsia="zh-CN"/>
        </w:rPr>
      </w:pPr>
      <w:r>
        <w:rPr>
          <w:rFonts w:ascii="宋体" w:eastAsia="宋体" w:hAnsi="宋体" w:cs="宋体" w:hint="eastAsia"/>
          <w:sz w:val="24"/>
          <w:szCs w:val="24"/>
          <w:lang w:eastAsia="zh-CN"/>
        </w:rPr>
        <w:t>公司拥有资质优势及稳定的战略客户基础</w:t>
      </w:r>
    </w:p>
    <w:p w:rsidR="00B87807" w:rsidRDefault="00AF01F2" w:rsidP="00F464BD">
      <w:pPr>
        <w:spacing w:afterLines="50" w:line="440" w:lineRule="exact"/>
        <w:ind w:firstLine="480"/>
        <w:rPr>
          <w:rFonts w:ascii="宋体" w:eastAsia="宋体" w:hAnsi="宋体" w:cs="宋体"/>
          <w:sz w:val="24"/>
          <w:szCs w:val="24"/>
          <w:lang w:eastAsia="zh-CN"/>
        </w:rPr>
      </w:pPr>
      <w:r>
        <w:rPr>
          <w:rFonts w:ascii="宋体" w:eastAsia="宋体" w:hAnsi="宋体" w:cs="宋体" w:hint="eastAsia"/>
          <w:sz w:val="24"/>
          <w:szCs w:val="24"/>
          <w:lang w:eastAsia="zh-CN"/>
        </w:rPr>
        <w:t>公司及子公司拥有的壹级、甲级资质</w:t>
      </w:r>
      <w:r>
        <w:rPr>
          <w:rFonts w:ascii="Times New Roman" w:eastAsia="宋体" w:hAnsi="Times New Roman" w:cs="宋体" w:hint="eastAsia"/>
          <w:sz w:val="24"/>
          <w:szCs w:val="24"/>
          <w:lang w:eastAsia="zh-CN"/>
        </w:rPr>
        <w:t>10</w:t>
      </w:r>
      <w:r>
        <w:rPr>
          <w:rFonts w:ascii="宋体" w:eastAsia="宋体" w:hAnsi="宋体" w:cs="宋体" w:hint="eastAsia"/>
          <w:sz w:val="24"/>
          <w:szCs w:val="24"/>
          <w:lang w:eastAsia="zh-CN"/>
        </w:rPr>
        <w:t>多项。公司收购福建双阳后又新增建筑工程施工总承包壹级等五个壹级资质，是建筑装饰企业中高等级资质最完备的企业之一。</w:t>
      </w:r>
    </w:p>
    <w:p w:rsidR="00B87807" w:rsidRDefault="00AF01F2" w:rsidP="00F464BD">
      <w:pPr>
        <w:spacing w:afterLines="50" w:line="440" w:lineRule="exact"/>
        <w:ind w:firstLine="480"/>
        <w:rPr>
          <w:rFonts w:ascii="宋体" w:eastAsia="宋体" w:hAnsi="宋体" w:cs="宋体"/>
          <w:sz w:val="24"/>
          <w:szCs w:val="24"/>
          <w:lang w:eastAsia="zh-CN"/>
        </w:rPr>
      </w:pPr>
      <w:r>
        <w:rPr>
          <w:rFonts w:ascii="宋体" w:eastAsia="宋体" w:hAnsi="宋体" w:cs="宋体" w:hint="eastAsia"/>
          <w:sz w:val="24"/>
          <w:szCs w:val="24"/>
          <w:lang w:eastAsia="zh-CN"/>
        </w:rPr>
        <w:t>中国恒大集团是公司的第一大客户，</w:t>
      </w:r>
      <w:r>
        <w:rPr>
          <w:rFonts w:ascii="Times New Roman" w:eastAsia="宋体" w:hAnsi="Times New Roman" w:cs="宋体" w:hint="eastAsia"/>
          <w:sz w:val="24"/>
          <w:szCs w:val="24"/>
          <w:lang w:eastAsia="zh-CN"/>
        </w:rPr>
        <w:t>2016</w:t>
      </w:r>
      <w:r>
        <w:rPr>
          <w:rFonts w:ascii="宋体" w:eastAsia="宋体" w:hAnsi="宋体" w:cs="宋体" w:hint="eastAsia"/>
          <w:sz w:val="24"/>
          <w:szCs w:val="24"/>
          <w:lang w:eastAsia="zh-CN"/>
        </w:rPr>
        <w:t xml:space="preserve">年度公司对其营业收入比重为 </w:t>
      </w:r>
      <w:r>
        <w:rPr>
          <w:rFonts w:ascii="Times New Roman" w:eastAsia="宋体" w:hAnsi="Times New Roman" w:cs="宋体" w:hint="eastAsia"/>
          <w:sz w:val="24"/>
          <w:szCs w:val="24"/>
          <w:lang w:eastAsia="zh-CN"/>
        </w:rPr>
        <w:t>43</w:t>
      </w:r>
      <w:r>
        <w:rPr>
          <w:rFonts w:ascii="宋体" w:eastAsia="宋体" w:hAnsi="宋体" w:cs="宋体" w:hint="eastAsia"/>
          <w:sz w:val="24"/>
          <w:szCs w:val="24"/>
          <w:lang w:eastAsia="zh-CN"/>
        </w:rPr>
        <w:t>.</w:t>
      </w:r>
      <w:r>
        <w:rPr>
          <w:rFonts w:ascii="Times New Roman" w:eastAsia="宋体" w:hAnsi="Times New Roman" w:cs="宋体" w:hint="eastAsia"/>
          <w:sz w:val="24"/>
          <w:szCs w:val="24"/>
          <w:lang w:eastAsia="zh-CN"/>
        </w:rPr>
        <w:t>88</w:t>
      </w:r>
      <w:r>
        <w:rPr>
          <w:rFonts w:ascii="宋体" w:eastAsia="宋体" w:hAnsi="宋体" w:cs="宋体" w:hint="eastAsia"/>
          <w:sz w:val="24"/>
          <w:szCs w:val="24"/>
          <w:lang w:eastAsia="zh-CN"/>
        </w:rPr>
        <w:t>%。中国恒大集团与公司在长期合作中形成了良好的沟通体系和默契的伙伴关系，使得中国恒大集团招标时同等条件下倾向优先与公司进行合作，从而使双方的业务具有一定的稳定性和持续性。此外，公司在继续加强与第一大客户中国恒大集团战略合作伙伴关系的基础上，重点开拓其他大型房地产商业务，有效推进“大客户”战略。</w:t>
      </w:r>
      <w:r>
        <w:rPr>
          <w:rFonts w:ascii="Times New Roman" w:eastAsia="宋体" w:hAnsi="Times New Roman" w:cs="宋体" w:hint="eastAsia"/>
          <w:sz w:val="24"/>
          <w:szCs w:val="24"/>
          <w:lang w:eastAsia="zh-CN"/>
        </w:rPr>
        <w:t>2016</w:t>
      </w:r>
      <w:r>
        <w:rPr>
          <w:rFonts w:ascii="宋体" w:eastAsia="宋体" w:hAnsi="宋体" w:cs="宋体" w:hint="eastAsia"/>
          <w:sz w:val="24"/>
          <w:szCs w:val="24"/>
          <w:lang w:eastAsia="zh-CN"/>
        </w:rPr>
        <w:t>年度公司承接的工程项目逐步实现由“量”向“质”的转变，优质大工程项目比例有较明显的提升，特别是在承接的大型地标性公共装饰项目上取得了较大的突破，提升了公司品牌知名度，进一步优化了公司客户结构。</w:t>
      </w:r>
    </w:p>
    <w:p w:rsidR="00B87807" w:rsidRDefault="00AF01F2" w:rsidP="00F464BD">
      <w:pPr>
        <w:spacing w:afterLines="50" w:line="440" w:lineRule="exact"/>
        <w:ind w:firstLine="480"/>
        <w:rPr>
          <w:rFonts w:ascii="宋体" w:eastAsia="宋体" w:hAnsi="宋体" w:cs="宋体"/>
          <w:sz w:val="24"/>
          <w:szCs w:val="24"/>
          <w:lang w:eastAsia="zh-CN"/>
        </w:rPr>
      </w:pPr>
      <w:r>
        <w:rPr>
          <w:rFonts w:ascii="宋体" w:eastAsia="宋体" w:hAnsi="宋体" w:cs="宋体" w:hint="eastAsia"/>
          <w:sz w:val="24"/>
          <w:szCs w:val="24"/>
          <w:lang w:eastAsia="zh-CN"/>
        </w:rPr>
        <w:t>公司高等级资质的完备优势及“大客户”战略的推进，为公司设计业务的发展壮大提供了发展机遇。同时，本项目的实施将有助于公司吸引设计行业顶尖人</w:t>
      </w:r>
      <w:r>
        <w:rPr>
          <w:rFonts w:ascii="宋体" w:eastAsia="宋体" w:hAnsi="宋体" w:cs="宋体" w:hint="eastAsia"/>
          <w:sz w:val="24"/>
          <w:szCs w:val="24"/>
          <w:lang w:eastAsia="zh-CN"/>
        </w:rPr>
        <w:lastRenderedPageBreak/>
        <w:t>才加入公司，有助于增强公司设计实力，帮助公司开拓建筑装饰业务机会，促进公司“大客户”战略的顺利推进，从而进一步增强公司核心竞争力。</w:t>
      </w:r>
    </w:p>
    <w:p w:rsidR="00B87807" w:rsidRDefault="00AF01F2" w:rsidP="00F464BD">
      <w:pPr>
        <w:spacing w:afterLines="50" w:line="440" w:lineRule="exact"/>
        <w:ind w:firstLine="480"/>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Times New Roman" w:eastAsia="宋体" w:hAnsi="Times New Roman" w:cs="宋体" w:hint="eastAsia"/>
          <w:sz w:val="24"/>
          <w:szCs w:val="24"/>
          <w:lang w:eastAsia="zh-CN"/>
        </w:rPr>
        <w:t>3</w:t>
      </w:r>
      <w:r>
        <w:rPr>
          <w:rFonts w:ascii="宋体" w:eastAsia="宋体" w:hAnsi="宋体" w:cs="宋体" w:hint="eastAsia"/>
          <w:sz w:val="24"/>
          <w:szCs w:val="24"/>
          <w:lang w:eastAsia="zh-CN"/>
        </w:rPr>
        <w:t>）公司已取得项目用地且具备项目的实施及管控能力</w:t>
      </w:r>
    </w:p>
    <w:p w:rsidR="00B87807" w:rsidRDefault="00AF01F2" w:rsidP="00F464BD">
      <w:pPr>
        <w:spacing w:afterLines="50" w:line="440" w:lineRule="exact"/>
        <w:ind w:firstLine="480"/>
        <w:rPr>
          <w:rFonts w:ascii="宋体" w:eastAsia="宋体" w:hAnsi="宋体" w:cs="宋体"/>
          <w:sz w:val="24"/>
          <w:szCs w:val="24"/>
          <w:lang w:eastAsia="zh-CN"/>
        </w:rPr>
      </w:pPr>
      <w:r>
        <w:rPr>
          <w:rFonts w:ascii="宋体" w:eastAsia="宋体" w:hAnsi="宋体" w:cs="宋体" w:hint="eastAsia"/>
          <w:sz w:val="24"/>
          <w:szCs w:val="24"/>
          <w:lang w:eastAsia="zh-CN"/>
        </w:rPr>
        <w:t>公司于</w:t>
      </w:r>
      <w:r>
        <w:rPr>
          <w:rFonts w:ascii="Times New Roman" w:eastAsia="宋体" w:hAnsi="Times New Roman" w:cs="宋体" w:hint="eastAsia"/>
          <w:sz w:val="24"/>
          <w:szCs w:val="24"/>
          <w:lang w:eastAsia="zh-CN"/>
        </w:rPr>
        <w:t>2016</w:t>
      </w:r>
      <w:r>
        <w:rPr>
          <w:rFonts w:ascii="宋体" w:eastAsia="宋体" w:hAnsi="宋体" w:cs="宋体" w:hint="eastAsia"/>
          <w:sz w:val="24"/>
          <w:szCs w:val="24"/>
          <w:lang w:eastAsia="zh-CN"/>
        </w:rPr>
        <w:t>年</w:t>
      </w:r>
      <w:r>
        <w:rPr>
          <w:rFonts w:ascii="Times New Roman" w:eastAsia="宋体" w:hAnsi="Times New Roman" w:cs="宋体" w:hint="eastAsia"/>
          <w:sz w:val="24"/>
          <w:szCs w:val="24"/>
          <w:lang w:eastAsia="zh-CN"/>
        </w:rPr>
        <w:t>12</w:t>
      </w:r>
      <w:r>
        <w:rPr>
          <w:rFonts w:ascii="宋体" w:eastAsia="宋体" w:hAnsi="宋体" w:cs="宋体" w:hint="eastAsia"/>
          <w:sz w:val="24"/>
          <w:szCs w:val="24"/>
          <w:lang w:eastAsia="zh-CN"/>
        </w:rPr>
        <w:t>月以自有资金竞得罗湖区红岭北路东侧，梨西一路北侧的一块工业用地（新型产业用地），土地面积</w:t>
      </w:r>
      <w:r>
        <w:rPr>
          <w:rFonts w:eastAsia="宋体" w:hAnsi="Times New Roman" w:cs="宋体" w:hint="eastAsia"/>
          <w:sz w:val="24"/>
          <w:szCs w:val="24"/>
          <w:lang w:eastAsia="zh-CN"/>
        </w:rPr>
        <w:t>4841</w:t>
      </w:r>
      <w:r>
        <w:rPr>
          <w:rFonts w:eastAsia="宋体" w:hAnsi="宋体" w:cs="宋体" w:hint="eastAsia"/>
          <w:sz w:val="24"/>
          <w:szCs w:val="24"/>
          <w:lang w:eastAsia="zh-CN"/>
        </w:rPr>
        <w:t>.</w:t>
      </w:r>
      <w:r>
        <w:rPr>
          <w:rFonts w:eastAsia="宋体" w:hAnsi="Times New Roman" w:cs="宋体" w:hint="eastAsia"/>
          <w:sz w:val="24"/>
          <w:szCs w:val="24"/>
          <w:lang w:eastAsia="zh-CN"/>
        </w:rPr>
        <w:t>06</w:t>
      </w:r>
      <w:r>
        <w:rPr>
          <w:rFonts w:ascii="宋体" w:eastAsia="宋体" w:hAnsi="宋体" w:cs="宋体" w:hint="eastAsia"/>
          <w:sz w:val="24"/>
          <w:szCs w:val="24"/>
          <w:lang w:eastAsia="zh-CN"/>
        </w:rPr>
        <w:t>平方米，土地使用年限为</w:t>
      </w:r>
      <w:r>
        <w:rPr>
          <w:rFonts w:ascii="Times New Roman" w:eastAsia="宋体" w:hAnsi="Times New Roman" w:cs="宋体" w:hint="eastAsia"/>
          <w:sz w:val="24"/>
          <w:szCs w:val="24"/>
          <w:lang w:eastAsia="zh-CN"/>
        </w:rPr>
        <w:t>30</w:t>
      </w:r>
      <w:r>
        <w:rPr>
          <w:rFonts w:ascii="宋体" w:eastAsia="宋体" w:hAnsi="宋体" w:cs="宋体" w:hint="eastAsia"/>
          <w:sz w:val="24"/>
          <w:szCs w:val="24"/>
          <w:lang w:eastAsia="zh-CN"/>
        </w:rPr>
        <w:t>年。公司作为华南地区主营建筑装饰的龙头企业，已经具备行业领先的项目实施和管控能力。为了本次项目的顺利实施，公司将成立由总裁为组长的项目领导小组，成员包括公司设计负责人、项目主管、相关部门负责人等，负责项目的内部协调、管理和对外联系，确保项目按照公司的实施计划和步骤有序进行。</w:t>
      </w:r>
    </w:p>
    <w:p w:rsidR="00B87807" w:rsidRDefault="00AF01F2" w:rsidP="00F464BD">
      <w:pPr>
        <w:spacing w:beforeLines="50" w:afterLines="50" w:line="440" w:lineRule="exact"/>
        <w:ind w:firstLine="480"/>
        <w:rPr>
          <w:rFonts w:ascii="宋体" w:eastAsia="宋体" w:hAnsi="宋体" w:cs="宋体"/>
          <w:sz w:val="24"/>
          <w:szCs w:val="24"/>
          <w:lang w:eastAsia="zh-CN"/>
        </w:rPr>
      </w:pPr>
      <w:r>
        <w:rPr>
          <w:rFonts w:ascii="宋体" w:eastAsia="宋体" w:hAnsi="宋体" w:cs="宋体" w:hint="eastAsia"/>
          <w:sz w:val="24"/>
          <w:szCs w:val="24"/>
          <w:lang w:eastAsia="zh-CN"/>
        </w:rPr>
        <w:t xml:space="preserve">综上，通过本项目的实施，公司不断增加的设计人员的办公和业务展示用房将得到根本解决。同时，工作条件和氛围的改善也有助于公司招揽国内外优秀的设计人才，有助于提升公司的设计实力，为公司“大装饰”业务平台的跨越式发展奠定基础。  </w:t>
      </w:r>
    </w:p>
    <w:p w:rsidR="00B87807" w:rsidRDefault="00AF01F2" w:rsidP="00F464BD">
      <w:pPr>
        <w:spacing w:afterLines="50" w:line="440" w:lineRule="exact"/>
        <w:ind w:firstLine="573"/>
        <w:outlineLvl w:val="1"/>
        <w:rPr>
          <w:rFonts w:ascii="宋体" w:eastAsia="宋体" w:hAnsi="宋体" w:cs="宋体"/>
          <w:sz w:val="24"/>
          <w:szCs w:val="24"/>
          <w:lang w:eastAsia="zh-CN"/>
        </w:rPr>
      </w:pPr>
      <w:r>
        <w:rPr>
          <w:rFonts w:ascii="宋体" w:eastAsia="宋体" w:hAnsi="宋体" w:cs="宋体" w:hint="eastAsia"/>
          <w:sz w:val="24"/>
          <w:szCs w:val="24"/>
          <w:lang w:eastAsia="zh-CN"/>
        </w:rPr>
        <w:t>（三）项目投资规模</w:t>
      </w:r>
    </w:p>
    <w:p w:rsidR="00B87807" w:rsidRDefault="00AF01F2" w:rsidP="00F464BD">
      <w:pPr>
        <w:spacing w:beforeLines="50" w:afterLines="50" w:line="440" w:lineRule="exact"/>
        <w:ind w:firstLine="480"/>
        <w:rPr>
          <w:rFonts w:ascii="宋体" w:eastAsia="宋体" w:hAnsi="宋体" w:cs="宋体"/>
          <w:sz w:val="24"/>
          <w:szCs w:val="24"/>
          <w:lang w:eastAsia="zh-CN"/>
        </w:rPr>
      </w:pPr>
      <w:r>
        <w:rPr>
          <w:rFonts w:ascii="宋体" w:eastAsia="宋体" w:hAnsi="宋体" w:cs="宋体" w:hint="eastAsia"/>
          <w:sz w:val="24"/>
          <w:szCs w:val="24"/>
          <w:lang w:eastAsia="zh-CN"/>
        </w:rPr>
        <w:t>本项目预计总投资为</w:t>
      </w:r>
      <w:r>
        <w:rPr>
          <w:rFonts w:eastAsia="宋体" w:hAnsi="Times New Roman" w:cs="宋体" w:hint="eastAsia"/>
          <w:sz w:val="24"/>
          <w:szCs w:val="24"/>
          <w:lang w:eastAsia="zh-CN"/>
        </w:rPr>
        <w:t>80</w:t>
      </w:r>
      <w:r>
        <w:rPr>
          <w:rFonts w:eastAsia="宋体" w:hAnsi="宋体" w:cs="宋体" w:hint="eastAsia"/>
          <w:sz w:val="24"/>
          <w:szCs w:val="24"/>
          <w:lang w:eastAsia="zh-CN"/>
        </w:rPr>
        <w:t>,</w:t>
      </w:r>
      <w:r>
        <w:rPr>
          <w:rFonts w:eastAsia="宋体" w:hAnsi="Times New Roman" w:cs="宋体" w:hint="eastAsia"/>
          <w:sz w:val="24"/>
          <w:szCs w:val="24"/>
          <w:lang w:eastAsia="zh-CN"/>
        </w:rPr>
        <w:t>795</w:t>
      </w:r>
      <w:r>
        <w:rPr>
          <w:rFonts w:eastAsia="宋体" w:hAnsi="宋体" w:cs="宋体" w:hint="eastAsia"/>
          <w:sz w:val="24"/>
          <w:szCs w:val="24"/>
          <w:lang w:eastAsia="zh-CN"/>
        </w:rPr>
        <w:t>.</w:t>
      </w:r>
      <w:r>
        <w:rPr>
          <w:rFonts w:eastAsia="宋体" w:hAnsi="Times New Roman" w:cs="宋体" w:hint="eastAsia"/>
          <w:sz w:val="24"/>
          <w:szCs w:val="24"/>
          <w:lang w:eastAsia="zh-CN"/>
        </w:rPr>
        <w:t>99</w:t>
      </w:r>
      <w:r>
        <w:rPr>
          <w:rFonts w:ascii="宋体" w:eastAsia="宋体" w:hAnsi="宋体" w:cs="宋体" w:hint="eastAsia"/>
          <w:sz w:val="24"/>
          <w:szCs w:val="24"/>
          <w:lang w:eastAsia="zh-CN"/>
        </w:rPr>
        <w:t>万元，其中建设投资</w:t>
      </w:r>
      <w:r>
        <w:rPr>
          <w:rFonts w:eastAsia="宋体" w:hAnsi="Times New Roman" w:cs="宋体" w:hint="eastAsia"/>
          <w:sz w:val="24"/>
          <w:szCs w:val="24"/>
          <w:lang w:eastAsia="zh-CN"/>
        </w:rPr>
        <w:t>77</w:t>
      </w:r>
      <w:r>
        <w:rPr>
          <w:rFonts w:eastAsia="宋体" w:hAnsi="宋体" w:cs="宋体" w:hint="eastAsia"/>
          <w:sz w:val="24"/>
          <w:szCs w:val="24"/>
          <w:lang w:eastAsia="zh-CN"/>
        </w:rPr>
        <w:t>,</w:t>
      </w:r>
      <w:r>
        <w:rPr>
          <w:rFonts w:eastAsia="宋体" w:hAnsi="Times New Roman" w:cs="宋体" w:hint="eastAsia"/>
          <w:sz w:val="24"/>
          <w:szCs w:val="24"/>
          <w:lang w:eastAsia="zh-CN"/>
        </w:rPr>
        <w:t>795</w:t>
      </w:r>
      <w:r>
        <w:rPr>
          <w:rFonts w:eastAsia="宋体" w:hAnsi="宋体" w:cs="宋体" w:hint="eastAsia"/>
          <w:sz w:val="24"/>
          <w:szCs w:val="24"/>
          <w:lang w:eastAsia="zh-CN"/>
        </w:rPr>
        <w:t>.</w:t>
      </w:r>
      <w:r>
        <w:rPr>
          <w:rFonts w:eastAsia="宋体" w:hAnsi="Times New Roman" w:cs="宋体" w:hint="eastAsia"/>
          <w:sz w:val="24"/>
          <w:szCs w:val="24"/>
          <w:lang w:eastAsia="zh-CN"/>
        </w:rPr>
        <w:t>99</w:t>
      </w:r>
      <w:r>
        <w:rPr>
          <w:rFonts w:ascii="宋体" w:eastAsia="宋体" w:hAnsi="宋体" w:cs="宋体" w:hint="eastAsia"/>
          <w:sz w:val="24"/>
          <w:szCs w:val="24"/>
          <w:lang w:eastAsia="zh-CN"/>
        </w:rPr>
        <w:t>万元，铺底流动资金</w:t>
      </w:r>
      <w:r>
        <w:rPr>
          <w:rFonts w:eastAsia="宋体" w:hAnsi="Times New Roman" w:cs="宋体" w:hint="eastAsia"/>
          <w:sz w:val="24"/>
          <w:szCs w:val="24"/>
          <w:lang w:eastAsia="zh-CN"/>
        </w:rPr>
        <w:t>3</w:t>
      </w:r>
      <w:r>
        <w:rPr>
          <w:rFonts w:eastAsia="宋体" w:hAnsi="宋体" w:cs="宋体" w:hint="eastAsia"/>
          <w:sz w:val="24"/>
          <w:szCs w:val="24"/>
          <w:lang w:eastAsia="zh-CN"/>
        </w:rPr>
        <w:t>,</w:t>
      </w:r>
      <w:r>
        <w:rPr>
          <w:rFonts w:eastAsia="宋体" w:hAnsi="Times New Roman" w:cs="宋体" w:hint="eastAsia"/>
          <w:sz w:val="24"/>
          <w:szCs w:val="24"/>
          <w:lang w:eastAsia="zh-CN"/>
        </w:rPr>
        <w:t>000</w:t>
      </w:r>
      <w:r>
        <w:rPr>
          <w:rFonts w:eastAsia="宋体" w:hAnsi="宋体" w:cs="宋体" w:hint="eastAsia"/>
          <w:sz w:val="24"/>
          <w:szCs w:val="24"/>
          <w:lang w:eastAsia="zh-CN"/>
        </w:rPr>
        <w:t>.</w:t>
      </w:r>
      <w:r>
        <w:rPr>
          <w:rFonts w:eastAsia="宋体" w:hAnsi="Times New Roman" w:cs="宋体" w:hint="eastAsia"/>
          <w:sz w:val="24"/>
          <w:szCs w:val="24"/>
          <w:lang w:eastAsia="zh-CN"/>
        </w:rPr>
        <w:t>00</w:t>
      </w:r>
      <w:r>
        <w:rPr>
          <w:rFonts w:ascii="宋体" w:eastAsia="宋体" w:hAnsi="宋体" w:cs="宋体" w:hint="eastAsia"/>
          <w:sz w:val="24"/>
          <w:szCs w:val="24"/>
          <w:lang w:eastAsia="zh-CN"/>
        </w:rPr>
        <w:t xml:space="preserve">万元。 </w:t>
      </w:r>
    </w:p>
    <w:p w:rsidR="00B87807" w:rsidRDefault="00AF01F2" w:rsidP="00F464BD">
      <w:pPr>
        <w:spacing w:afterLines="50" w:line="440" w:lineRule="exact"/>
        <w:ind w:firstLine="573"/>
        <w:outlineLvl w:val="1"/>
        <w:rPr>
          <w:rFonts w:ascii="宋体" w:eastAsia="宋体" w:hAnsi="宋体" w:cs="宋体"/>
          <w:sz w:val="24"/>
          <w:szCs w:val="24"/>
          <w:lang w:eastAsia="zh-CN"/>
        </w:rPr>
      </w:pPr>
      <w:r>
        <w:rPr>
          <w:rFonts w:ascii="宋体" w:eastAsia="宋体" w:hAnsi="宋体" w:cs="宋体" w:hint="eastAsia"/>
          <w:sz w:val="24"/>
          <w:szCs w:val="24"/>
          <w:lang w:eastAsia="zh-CN"/>
        </w:rPr>
        <w:t>（四）项目实施主体</w:t>
      </w:r>
    </w:p>
    <w:p w:rsidR="00B87807" w:rsidRDefault="00AF01F2" w:rsidP="00F464BD">
      <w:pPr>
        <w:spacing w:beforeLines="50" w:afterLines="50" w:line="440" w:lineRule="exact"/>
        <w:ind w:firstLine="480"/>
        <w:rPr>
          <w:rFonts w:ascii="宋体" w:eastAsia="宋体" w:hAnsi="宋体" w:cs="宋体"/>
          <w:sz w:val="24"/>
          <w:szCs w:val="24"/>
          <w:lang w:eastAsia="zh-CN"/>
        </w:rPr>
      </w:pPr>
      <w:r>
        <w:rPr>
          <w:rFonts w:ascii="宋体" w:eastAsia="宋体" w:hAnsi="宋体" w:cs="宋体" w:hint="eastAsia"/>
          <w:sz w:val="24"/>
          <w:szCs w:val="24"/>
          <w:lang w:eastAsia="zh-CN"/>
        </w:rPr>
        <w:t>本项目实施主体为深圳广田集团股份有限公司。</w:t>
      </w:r>
    </w:p>
    <w:p w:rsidR="00B87807" w:rsidRDefault="00AF01F2" w:rsidP="00F464BD">
      <w:pPr>
        <w:spacing w:afterLines="50" w:line="440" w:lineRule="exact"/>
        <w:ind w:firstLine="573"/>
        <w:outlineLvl w:val="1"/>
        <w:rPr>
          <w:rFonts w:ascii="宋体" w:eastAsia="宋体" w:hAnsi="宋体" w:cs="宋体"/>
          <w:sz w:val="24"/>
          <w:szCs w:val="24"/>
          <w:lang w:eastAsia="zh-CN"/>
        </w:rPr>
      </w:pPr>
      <w:r>
        <w:rPr>
          <w:rFonts w:ascii="宋体" w:eastAsia="宋体" w:hAnsi="宋体" w:cs="宋体" w:hint="eastAsia"/>
          <w:sz w:val="24"/>
          <w:szCs w:val="24"/>
          <w:lang w:eastAsia="zh-CN"/>
        </w:rPr>
        <w:t>（五）项目选址</w:t>
      </w:r>
    </w:p>
    <w:p w:rsidR="00B87807" w:rsidRDefault="00AF01F2" w:rsidP="00F464BD">
      <w:pPr>
        <w:spacing w:beforeLines="50" w:afterLines="50" w:line="440" w:lineRule="exact"/>
        <w:ind w:left="480"/>
        <w:rPr>
          <w:rFonts w:ascii="宋体" w:eastAsia="宋体" w:hAnsi="宋体" w:cs="宋体"/>
          <w:sz w:val="24"/>
          <w:szCs w:val="24"/>
          <w:lang w:eastAsia="zh-CN"/>
        </w:rPr>
      </w:pPr>
      <w:r>
        <w:rPr>
          <w:rFonts w:ascii="宋体" w:eastAsia="宋体" w:hAnsi="宋体" w:cs="宋体" w:hint="eastAsia"/>
          <w:sz w:val="24"/>
          <w:szCs w:val="24"/>
          <w:lang w:eastAsia="zh-CN"/>
        </w:rPr>
        <w:t xml:space="preserve">项目位于深圳市罗湖区红岭北路东侧，梨西一路北侧。 </w:t>
      </w:r>
    </w:p>
    <w:p w:rsidR="00B87807" w:rsidRDefault="00AF01F2" w:rsidP="00F464BD">
      <w:pPr>
        <w:spacing w:afterLines="50" w:line="440" w:lineRule="exact"/>
        <w:ind w:firstLine="573"/>
        <w:outlineLvl w:val="1"/>
        <w:rPr>
          <w:rFonts w:ascii="宋体" w:eastAsia="宋体" w:hAnsi="宋体" w:cs="宋体"/>
          <w:sz w:val="24"/>
          <w:szCs w:val="24"/>
          <w:lang w:eastAsia="zh-CN"/>
        </w:rPr>
      </w:pPr>
      <w:r>
        <w:rPr>
          <w:rFonts w:ascii="宋体" w:eastAsia="宋体" w:hAnsi="宋体" w:cs="宋体" w:hint="eastAsia"/>
          <w:sz w:val="24"/>
          <w:szCs w:val="24"/>
          <w:lang w:eastAsia="zh-CN"/>
        </w:rPr>
        <w:t xml:space="preserve">（六）项目实施进度 </w:t>
      </w:r>
    </w:p>
    <w:p w:rsidR="00B87807" w:rsidRDefault="00AF01F2" w:rsidP="00F464BD">
      <w:pPr>
        <w:spacing w:beforeLines="50" w:afterLines="50" w:line="440" w:lineRule="exact"/>
        <w:rPr>
          <w:rFonts w:ascii="宋体" w:eastAsia="宋体" w:hAnsi="宋体" w:cs="宋体"/>
          <w:sz w:val="24"/>
          <w:szCs w:val="24"/>
          <w:lang w:eastAsia="zh-CN"/>
        </w:rPr>
      </w:pPr>
      <w:r>
        <w:rPr>
          <w:rFonts w:ascii="宋体" w:eastAsia="宋体" w:hAnsi="宋体" w:cs="宋体" w:hint="eastAsia"/>
          <w:sz w:val="24"/>
          <w:szCs w:val="24"/>
          <w:lang w:eastAsia="zh-CN"/>
        </w:rPr>
        <w:t xml:space="preserve">    本项目建设期为</w:t>
      </w:r>
      <w:r>
        <w:rPr>
          <w:rFonts w:ascii="Times New Roman" w:eastAsia="宋体" w:hAnsi="Times New Roman" w:cs="宋体" w:hint="eastAsia"/>
          <w:sz w:val="24"/>
          <w:szCs w:val="24"/>
          <w:lang w:eastAsia="zh-CN"/>
        </w:rPr>
        <w:t>36</w:t>
      </w:r>
      <w:r>
        <w:rPr>
          <w:rFonts w:ascii="宋体" w:eastAsia="宋体" w:hAnsi="宋体" w:cs="宋体" w:hint="eastAsia"/>
          <w:sz w:val="24"/>
          <w:szCs w:val="24"/>
          <w:lang w:eastAsia="zh-CN"/>
        </w:rPr>
        <w:t>个月。</w:t>
      </w:r>
    </w:p>
    <w:p w:rsidR="00B87807" w:rsidRDefault="00AF01F2" w:rsidP="00F464BD">
      <w:pPr>
        <w:spacing w:afterLines="50" w:line="440" w:lineRule="exact"/>
        <w:ind w:firstLine="573"/>
        <w:outlineLvl w:val="1"/>
        <w:rPr>
          <w:rFonts w:ascii="宋体" w:eastAsia="宋体" w:hAnsi="宋体" w:cs="宋体"/>
          <w:sz w:val="24"/>
          <w:szCs w:val="24"/>
          <w:lang w:eastAsia="zh-CN"/>
        </w:rPr>
      </w:pPr>
      <w:r>
        <w:rPr>
          <w:rFonts w:ascii="宋体" w:eastAsia="宋体" w:hAnsi="宋体" w:cs="宋体" w:hint="eastAsia"/>
          <w:sz w:val="24"/>
          <w:szCs w:val="24"/>
          <w:lang w:eastAsia="zh-CN"/>
        </w:rPr>
        <w:t>（七）项目效益分析</w:t>
      </w:r>
    </w:p>
    <w:p w:rsidR="00B87807" w:rsidRDefault="00AF01F2">
      <w:pPr>
        <w:spacing w:after="0" w:line="440" w:lineRule="exact"/>
        <w:rPr>
          <w:rFonts w:ascii="宋体" w:eastAsia="宋体" w:hAnsi="宋体" w:cs="宋体"/>
          <w:sz w:val="24"/>
          <w:szCs w:val="24"/>
          <w:lang w:eastAsia="zh-CN"/>
        </w:rPr>
      </w:pPr>
      <w:r>
        <w:rPr>
          <w:rFonts w:ascii="宋体" w:eastAsia="宋体" w:hAnsi="宋体" w:cs="宋体" w:hint="eastAsia"/>
          <w:sz w:val="24"/>
          <w:szCs w:val="24"/>
          <w:lang w:eastAsia="zh-CN"/>
        </w:rPr>
        <w:t xml:space="preserve">    本项目属于基础设施建设项目，虽不能直接产生效益，但本项目在</w:t>
      </w:r>
      <w:r>
        <w:rPr>
          <w:rFonts w:ascii="Times New Roman" w:eastAsia="宋体" w:hAnsi="Times New Roman" w:cs="宋体" w:hint="eastAsia"/>
          <w:sz w:val="24"/>
          <w:szCs w:val="24"/>
          <w:lang w:eastAsia="zh-CN"/>
        </w:rPr>
        <w:t>2020</w:t>
      </w:r>
      <w:r>
        <w:rPr>
          <w:rFonts w:ascii="宋体" w:eastAsia="宋体" w:hAnsi="宋体" w:cs="宋体" w:hint="eastAsia"/>
          <w:sz w:val="24"/>
          <w:szCs w:val="24"/>
          <w:lang w:eastAsia="zh-CN"/>
        </w:rPr>
        <w:t>年建成后，将作为公司的设计业务基地，不仅有助于公司在建筑装饰行业快速发展的大环境里保持设计业务领先优势，促进公司加快市场开拓，从而为公司创造收入，夯实公司“大装饰”平台的综合竞争力；从社会效益来看，广田设计中心建</w:t>
      </w:r>
      <w:r>
        <w:rPr>
          <w:rFonts w:ascii="宋体" w:eastAsia="宋体" w:hAnsi="宋体" w:cs="宋体" w:hint="eastAsia"/>
          <w:sz w:val="24"/>
          <w:szCs w:val="24"/>
          <w:lang w:eastAsia="zh-CN"/>
        </w:rPr>
        <w:lastRenderedPageBreak/>
        <w:t>成后，亦会吸引更多的优秀设计人才和建筑装饰技术人才到深圳罗湖区居住和工作，对罗湖区的人才结构调整、经济发展等亦会起到一定的促进作用。</w:t>
      </w:r>
    </w:p>
    <w:p w:rsidR="00B87807" w:rsidRDefault="00AF01F2" w:rsidP="00F464BD">
      <w:pPr>
        <w:spacing w:beforeLines="50" w:afterLines="50" w:line="440" w:lineRule="exact"/>
        <w:ind w:firstLine="573"/>
        <w:outlineLvl w:val="1"/>
        <w:rPr>
          <w:rFonts w:ascii="宋体" w:eastAsia="宋体" w:hAnsi="宋体" w:cs="宋体"/>
          <w:sz w:val="24"/>
          <w:szCs w:val="24"/>
          <w:lang w:eastAsia="zh-CN"/>
        </w:rPr>
      </w:pPr>
      <w:r>
        <w:rPr>
          <w:rFonts w:ascii="宋体" w:eastAsia="宋体" w:hAnsi="宋体" w:cs="宋体" w:hint="eastAsia"/>
          <w:sz w:val="24"/>
          <w:szCs w:val="24"/>
          <w:lang w:eastAsia="zh-CN"/>
        </w:rPr>
        <w:t xml:space="preserve">（八）项目备案和环保方面 </w:t>
      </w:r>
    </w:p>
    <w:p w:rsidR="00B87807" w:rsidRDefault="00AF01F2">
      <w:pPr>
        <w:spacing w:after="0" w:line="440" w:lineRule="exact"/>
        <w:ind w:firstLine="480"/>
        <w:rPr>
          <w:rFonts w:ascii="宋体" w:eastAsia="宋体" w:hAnsi="宋体" w:cs="宋体"/>
          <w:sz w:val="24"/>
          <w:szCs w:val="24"/>
          <w:lang w:eastAsia="zh-CN"/>
        </w:rPr>
      </w:pPr>
      <w:r>
        <w:rPr>
          <w:rFonts w:ascii="宋体" w:eastAsia="宋体" w:hAnsi="宋体" w:cs="宋体" w:hint="eastAsia"/>
          <w:sz w:val="24"/>
          <w:szCs w:val="24"/>
          <w:lang w:eastAsia="zh-CN"/>
        </w:rPr>
        <w:t>截至本预案公告之日，本项目的可行性研究报告已编制完毕，本项目已经完成发改部门备案手续，备案编号：深罗湖发改备案（2017）0060号，本项目涉及的环评工作正在进行中。</w:t>
      </w:r>
    </w:p>
    <w:p w:rsidR="00B87807" w:rsidRDefault="00AF01F2" w:rsidP="00F464BD">
      <w:pPr>
        <w:spacing w:beforeLines="50" w:afterLines="50" w:line="440" w:lineRule="exact"/>
        <w:ind w:firstLine="573"/>
        <w:outlineLvl w:val="0"/>
        <w:rPr>
          <w:rFonts w:ascii="宋体" w:eastAsia="宋体" w:hAnsi="宋体" w:cs="宋体"/>
          <w:sz w:val="28"/>
          <w:szCs w:val="28"/>
          <w:lang w:eastAsia="zh-CN"/>
        </w:rPr>
      </w:pPr>
      <w:r>
        <w:rPr>
          <w:rFonts w:ascii="宋体" w:eastAsia="宋体" w:hAnsi="宋体" w:cs="宋体" w:hint="eastAsia"/>
          <w:sz w:val="28"/>
          <w:szCs w:val="28"/>
          <w:lang w:eastAsia="zh-CN"/>
        </w:rPr>
        <w:t>三、信息化建设项目</w:t>
      </w:r>
    </w:p>
    <w:p w:rsidR="00B87807" w:rsidRDefault="00AF01F2" w:rsidP="00F464BD">
      <w:pPr>
        <w:spacing w:beforeLines="50" w:afterLines="50" w:line="440" w:lineRule="exact"/>
        <w:ind w:firstLine="573"/>
        <w:outlineLvl w:val="1"/>
        <w:rPr>
          <w:rFonts w:ascii="宋体" w:eastAsia="宋体" w:hAnsi="宋体" w:cs="宋体"/>
          <w:sz w:val="24"/>
          <w:szCs w:val="24"/>
          <w:lang w:eastAsia="zh-CN"/>
        </w:rPr>
      </w:pPr>
      <w:r>
        <w:rPr>
          <w:rFonts w:ascii="宋体" w:eastAsia="宋体" w:hAnsi="宋体" w:cs="宋体" w:hint="eastAsia"/>
          <w:sz w:val="24"/>
          <w:szCs w:val="24"/>
          <w:lang w:eastAsia="zh-CN"/>
        </w:rPr>
        <w:t>（一）项目概况</w:t>
      </w:r>
    </w:p>
    <w:p w:rsidR="00B87807" w:rsidRDefault="00AF01F2" w:rsidP="00F464BD">
      <w:pPr>
        <w:spacing w:beforeLines="50" w:afterLines="50" w:line="440" w:lineRule="exact"/>
        <w:ind w:firstLine="480"/>
        <w:rPr>
          <w:rFonts w:ascii="宋体" w:eastAsia="宋体" w:hAnsi="宋体" w:cs="宋体"/>
          <w:sz w:val="24"/>
          <w:szCs w:val="24"/>
          <w:lang w:eastAsia="zh-CN"/>
        </w:rPr>
      </w:pPr>
      <w:r>
        <w:rPr>
          <w:rFonts w:ascii="宋体" w:eastAsia="宋体" w:hAnsi="宋体" w:cs="宋体" w:hint="eastAsia"/>
          <w:sz w:val="24"/>
          <w:szCs w:val="24"/>
          <w:lang w:eastAsia="zh-CN"/>
        </w:rPr>
        <w:t>公司拟在现有</w:t>
      </w:r>
      <w:r>
        <w:rPr>
          <w:rFonts w:ascii="Times New Roman" w:eastAsia="宋体" w:hAnsi="Times New Roman" w:cs="宋体" w:hint="eastAsia"/>
          <w:sz w:val="24"/>
          <w:szCs w:val="24"/>
          <w:lang w:eastAsia="zh-CN"/>
        </w:rPr>
        <w:t>OA</w:t>
      </w:r>
      <w:r>
        <w:rPr>
          <w:rFonts w:ascii="宋体" w:eastAsia="宋体" w:hAnsi="宋体" w:cs="宋体" w:hint="eastAsia"/>
          <w:sz w:val="24"/>
          <w:szCs w:val="24"/>
          <w:lang w:eastAsia="zh-CN"/>
        </w:rPr>
        <w:t>、财务管理等信息系统基础上强化信息化系统建设，建设内容主要包括通用基础性系统（数据中心、管理支持系统和移动应用管理平台）和业务板块子系统（设计协同平台、财务共享云平台、工程管理系统、供应链管理系统和人力资源管理系统），各业务板块子系统又将具体细分为内装、幕墙、园林、建筑等子系统，通过加强信息化建设，促进公司内部管理与业务管理的协同，提升公司的内部管理水平，提高公司各业务板块协作能力，从而提高公司的综合竞争力。</w:t>
      </w:r>
    </w:p>
    <w:p w:rsidR="00B87807" w:rsidRDefault="00AF01F2" w:rsidP="00F464BD">
      <w:pPr>
        <w:spacing w:beforeLines="50" w:afterLines="50" w:line="440" w:lineRule="exact"/>
        <w:ind w:firstLine="573"/>
        <w:outlineLvl w:val="1"/>
        <w:rPr>
          <w:rFonts w:ascii="宋体" w:eastAsia="宋体" w:hAnsi="宋体" w:cs="宋体"/>
          <w:sz w:val="24"/>
          <w:szCs w:val="24"/>
          <w:lang w:eastAsia="zh-CN"/>
        </w:rPr>
      </w:pPr>
      <w:r>
        <w:rPr>
          <w:rFonts w:ascii="宋体" w:eastAsia="宋体" w:hAnsi="宋体" w:cs="宋体" w:hint="eastAsia"/>
          <w:sz w:val="24"/>
          <w:szCs w:val="24"/>
          <w:lang w:eastAsia="zh-CN"/>
        </w:rPr>
        <w:t>（二）项目的必要性和可行性</w:t>
      </w:r>
    </w:p>
    <w:p w:rsidR="00B87807" w:rsidRDefault="00AF01F2" w:rsidP="00F464BD">
      <w:pPr>
        <w:spacing w:beforeLines="50" w:afterLines="50" w:line="440" w:lineRule="exact"/>
        <w:ind w:firstLine="480"/>
        <w:rPr>
          <w:rFonts w:ascii="宋体" w:eastAsia="宋体" w:hAnsi="宋体" w:cs="宋体"/>
          <w:sz w:val="24"/>
          <w:szCs w:val="24"/>
          <w:lang w:eastAsia="zh-CN"/>
        </w:rPr>
      </w:pPr>
      <w:r>
        <w:rPr>
          <w:rFonts w:ascii="Times New Roman" w:eastAsia="宋体" w:hAnsi="Times New Roman" w:cs="宋体" w:hint="eastAsia"/>
          <w:sz w:val="24"/>
          <w:szCs w:val="24"/>
          <w:lang w:eastAsia="zh-CN"/>
        </w:rPr>
        <w:t>1</w:t>
      </w:r>
      <w:r>
        <w:rPr>
          <w:rFonts w:ascii="宋体" w:eastAsia="宋体" w:hAnsi="宋体" w:cs="宋体" w:hint="eastAsia"/>
          <w:sz w:val="24"/>
          <w:szCs w:val="24"/>
          <w:lang w:eastAsia="zh-CN"/>
        </w:rPr>
        <w:t>、项目的必要性</w:t>
      </w:r>
    </w:p>
    <w:p w:rsidR="00B87807" w:rsidRDefault="00AF01F2" w:rsidP="00F464BD">
      <w:pPr>
        <w:spacing w:beforeLines="50" w:afterLines="50" w:line="440" w:lineRule="exact"/>
        <w:ind w:firstLine="480"/>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Times New Roman" w:eastAsia="宋体" w:hAnsi="Times New Roman" w:cs="宋体" w:hint="eastAsia"/>
          <w:sz w:val="24"/>
          <w:szCs w:val="24"/>
          <w:lang w:eastAsia="zh-CN"/>
        </w:rPr>
        <w:t>1</w:t>
      </w:r>
      <w:r>
        <w:rPr>
          <w:rFonts w:ascii="宋体" w:eastAsia="宋体" w:hAnsi="宋体" w:cs="宋体" w:hint="eastAsia"/>
          <w:sz w:val="24"/>
          <w:szCs w:val="24"/>
          <w:lang w:eastAsia="zh-CN"/>
        </w:rPr>
        <w:t>）加强信息化建设是行业管理趋势和公司业务发展的需要</w:t>
      </w:r>
    </w:p>
    <w:p w:rsidR="00B87807" w:rsidRDefault="00AF01F2" w:rsidP="00F464BD">
      <w:pPr>
        <w:spacing w:beforeLines="50" w:afterLines="50" w:line="440" w:lineRule="exact"/>
        <w:ind w:firstLine="480"/>
        <w:rPr>
          <w:rFonts w:ascii="宋体" w:eastAsia="宋体" w:hAnsi="宋体" w:cs="宋体"/>
          <w:sz w:val="24"/>
          <w:szCs w:val="24"/>
          <w:lang w:eastAsia="zh-CN"/>
        </w:rPr>
      </w:pPr>
      <w:r>
        <w:rPr>
          <w:rFonts w:ascii="宋体" w:eastAsia="宋体" w:hAnsi="宋体" w:cs="宋体" w:hint="eastAsia"/>
          <w:sz w:val="24"/>
          <w:szCs w:val="24"/>
          <w:lang w:eastAsia="zh-CN"/>
        </w:rPr>
        <w:t>信息化技术的发展为企业提升经营管理水平带来了契机，国内建筑装饰企业实施信息化建设后均取得了较好的效果。面对市场的竞争压力，公司迫切需要强化信息化系统，以增强公司综合管理能力。另外，公司业务规模的扩张也从战略层面对信息管理系统提出了更高的要求，公司需要开发引进集“技术知识、业务运行、网络维护”等功能于一体的信息系统来提高公司的经营管理效率，支持公司的进一步快速发展。</w:t>
      </w:r>
    </w:p>
    <w:p w:rsidR="00B87807" w:rsidRDefault="00B127F4" w:rsidP="00F464BD">
      <w:pPr>
        <w:spacing w:beforeLines="50" w:afterLines="50" w:line="440" w:lineRule="exact"/>
        <w:ind w:firstLine="480"/>
        <w:rPr>
          <w:rFonts w:ascii="宋体" w:eastAsia="宋体" w:hAnsi="宋体" w:cs="宋体"/>
          <w:sz w:val="24"/>
          <w:szCs w:val="24"/>
          <w:lang w:eastAsia="zh-CN"/>
        </w:rPr>
      </w:pPr>
      <w:r>
        <w:rPr>
          <w:rFonts w:ascii="宋体" w:eastAsia="宋体" w:hAnsi="宋体" w:cs="宋体" w:hint="eastAsia"/>
          <w:sz w:val="24"/>
          <w:szCs w:val="24"/>
          <w:lang w:eastAsia="zh-CN"/>
        </w:rPr>
        <w:fldChar w:fldCharType="begin"/>
      </w:r>
      <w:r w:rsidR="00AF01F2">
        <w:rPr>
          <w:rFonts w:ascii="宋体" w:eastAsia="宋体" w:hAnsi="宋体" w:cs="宋体" w:hint="eastAsia"/>
          <w:sz w:val="24"/>
          <w:szCs w:val="24"/>
          <w:lang w:eastAsia="zh-CN"/>
        </w:rPr>
        <w:instrText xml:space="preserve"> = 1 \* GB3 \* MERGEFORMAT </w:instrText>
      </w:r>
      <w:r>
        <w:rPr>
          <w:rFonts w:ascii="宋体" w:eastAsia="宋体" w:hAnsi="宋体" w:cs="宋体" w:hint="eastAsia"/>
          <w:sz w:val="24"/>
          <w:szCs w:val="24"/>
          <w:lang w:eastAsia="zh-CN"/>
        </w:rPr>
        <w:fldChar w:fldCharType="separate"/>
      </w:r>
      <w:r w:rsidR="00AF01F2">
        <w:rPr>
          <w:rFonts w:ascii="宋体" w:eastAsia="宋体" w:hAnsi="宋体" w:cs="宋体" w:hint="eastAsia"/>
          <w:lang w:eastAsia="zh-CN"/>
        </w:rPr>
        <w:t>①</w:t>
      </w:r>
      <w:r>
        <w:rPr>
          <w:rFonts w:ascii="宋体" w:eastAsia="宋体" w:hAnsi="宋体" w:cs="宋体" w:hint="eastAsia"/>
          <w:sz w:val="24"/>
          <w:szCs w:val="24"/>
          <w:lang w:eastAsia="zh-CN"/>
        </w:rPr>
        <w:fldChar w:fldCharType="end"/>
      </w:r>
      <w:r w:rsidR="00AF01F2">
        <w:rPr>
          <w:rFonts w:ascii="宋体" w:eastAsia="宋体" w:hAnsi="宋体" w:cs="宋体" w:hint="eastAsia"/>
          <w:sz w:val="24"/>
          <w:szCs w:val="24"/>
          <w:lang w:eastAsia="zh-CN"/>
        </w:rPr>
        <w:t>随着公司人员规模的快速扩大，公司内部培训在业务知识、技术、经验的共享上需要更强大、完整的信息系统支持；</w:t>
      </w:r>
    </w:p>
    <w:p w:rsidR="00B87807" w:rsidRDefault="00B127F4" w:rsidP="00F464BD">
      <w:pPr>
        <w:spacing w:beforeLines="50" w:afterLines="50" w:line="440" w:lineRule="exact"/>
        <w:ind w:firstLine="480"/>
        <w:rPr>
          <w:rFonts w:ascii="宋体" w:eastAsia="宋体" w:hAnsi="宋体" w:cs="宋体"/>
          <w:sz w:val="24"/>
          <w:szCs w:val="24"/>
          <w:lang w:eastAsia="zh-CN"/>
        </w:rPr>
      </w:pPr>
      <w:r>
        <w:rPr>
          <w:rFonts w:ascii="宋体" w:eastAsia="宋体" w:hAnsi="宋体" w:cs="宋体" w:hint="eastAsia"/>
          <w:sz w:val="24"/>
          <w:szCs w:val="24"/>
          <w:lang w:eastAsia="zh-CN"/>
        </w:rPr>
        <w:fldChar w:fldCharType="begin"/>
      </w:r>
      <w:r w:rsidR="00AF01F2">
        <w:rPr>
          <w:rFonts w:ascii="宋体" w:eastAsia="宋体" w:hAnsi="宋体" w:cs="宋体" w:hint="eastAsia"/>
          <w:sz w:val="24"/>
          <w:szCs w:val="24"/>
          <w:lang w:eastAsia="zh-CN"/>
        </w:rPr>
        <w:instrText xml:space="preserve"> = 2 \* GB3 \* MERGEFORMAT </w:instrText>
      </w:r>
      <w:r>
        <w:rPr>
          <w:rFonts w:ascii="宋体" w:eastAsia="宋体" w:hAnsi="宋体" w:cs="宋体" w:hint="eastAsia"/>
          <w:sz w:val="24"/>
          <w:szCs w:val="24"/>
          <w:lang w:eastAsia="zh-CN"/>
        </w:rPr>
        <w:fldChar w:fldCharType="separate"/>
      </w:r>
      <w:r w:rsidR="00AF01F2">
        <w:rPr>
          <w:rFonts w:ascii="宋体" w:eastAsia="宋体" w:hAnsi="宋体" w:cs="宋体" w:hint="eastAsia"/>
          <w:lang w:eastAsia="zh-CN"/>
        </w:rPr>
        <w:t>②</w:t>
      </w:r>
      <w:r>
        <w:rPr>
          <w:rFonts w:ascii="宋体" w:eastAsia="宋体" w:hAnsi="宋体" w:cs="宋体" w:hint="eastAsia"/>
          <w:sz w:val="24"/>
          <w:szCs w:val="24"/>
          <w:lang w:eastAsia="zh-CN"/>
        </w:rPr>
        <w:fldChar w:fldCharType="end"/>
      </w:r>
      <w:r w:rsidR="00AF01F2">
        <w:rPr>
          <w:rFonts w:ascii="宋体" w:eastAsia="宋体" w:hAnsi="宋体" w:cs="宋体" w:hint="eastAsia"/>
          <w:sz w:val="24"/>
          <w:szCs w:val="24"/>
          <w:lang w:eastAsia="zh-CN"/>
        </w:rPr>
        <w:t>随着公司服务区域不断扩大，对公司物流、资金流提出了更高的要求，需</w:t>
      </w:r>
      <w:r w:rsidR="00AF01F2">
        <w:rPr>
          <w:rFonts w:ascii="宋体" w:eastAsia="宋体" w:hAnsi="宋体" w:cs="宋体" w:hint="eastAsia"/>
          <w:sz w:val="24"/>
          <w:szCs w:val="24"/>
          <w:lang w:eastAsia="zh-CN"/>
        </w:rPr>
        <w:lastRenderedPageBreak/>
        <w:t>要公司建立强大的信息网络。同时，随着设计行业的进一步发展，需要不同部门、不同地区的设计师在同一平台下综合考虑成本、造型、绿色、建设时间等因素对同一项目做出设计，这也对信息网络提出了要求。</w:t>
      </w:r>
    </w:p>
    <w:p w:rsidR="00B87807" w:rsidRDefault="00AF01F2" w:rsidP="00F464BD">
      <w:pPr>
        <w:spacing w:beforeLines="50" w:afterLines="50" w:line="440" w:lineRule="exact"/>
        <w:ind w:firstLine="480"/>
        <w:rPr>
          <w:rFonts w:ascii="宋体" w:eastAsia="宋体" w:hAnsi="宋体" w:cs="宋体"/>
          <w:sz w:val="24"/>
          <w:szCs w:val="24"/>
          <w:lang w:eastAsia="zh-CN"/>
        </w:rPr>
      </w:pPr>
      <w:r>
        <w:rPr>
          <w:rFonts w:ascii="宋体" w:eastAsia="宋体" w:hAnsi="宋体" w:cs="宋体" w:hint="eastAsia"/>
          <w:sz w:val="24"/>
          <w:szCs w:val="24"/>
          <w:lang w:eastAsia="zh-CN"/>
        </w:rPr>
        <w:t>总之，公司业务规模的发展需要将信息化系统建设提升到一个新的高度，使公司整体能够在一个高水平的信息平台上运作。信息化建设项目是与公司现有的规模、业务相适应，是公司进一步发展的需要。</w:t>
      </w:r>
    </w:p>
    <w:p w:rsidR="00B87807" w:rsidRDefault="00AF01F2" w:rsidP="00F464BD">
      <w:pPr>
        <w:spacing w:beforeLines="50" w:afterLines="50" w:line="440" w:lineRule="exact"/>
        <w:ind w:firstLine="480"/>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Times New Roman" w:eastAsia="宋体" w:hAnsi="Times New Roman" w:cs="宋体" w:hint="eastAsia"/>
          <w:sz w:val="24"/>
          <w:szCs w:val="24"/>
          <w:lang w:eastAsia="zh-CN"/>
        </w:rPr>
        <w:t>2</w:t>
      </w:r>
      <w:r>
        <w:rPr>
          <w:rFonts w:ascii="宋体" w:eastAsia="宋体" w:hAnsi="宋体" w:cs="宋体" w:hint="eastAsia"/>
          <w:sz w:val="24"/>
          <w:szCs w:val="24"/>
          <w:lang w:eastAsia="zh-CN"/>
        </w:rPr>
        <w:t>）加强信息化建设是公司人才培养体系的需要</w:t>
      </w:r>
    </w:p>
    <w:p w:rsidR="00B87807" w:rsidRDefault="00AF01F2" w:rsidP="00F464BD">
      <w:pPr>
        <w:spacing w:beforeLines="50" w:afterLines="50" w:line="440" w:lineRule="exact"/>
        <w:ind w:firstLine="480"/>
        <w:rPr>
          <w:rFonts w:ascii="宋体" w:eastAsia="宋体" w:hAnsi="宋体" w:cs="宋体"/>
          <w:sz w:val="24"/>
          <w:szCs w:val="24"/>
          <w:lang w:eastAsia="zh-CN"/>
        </w:rPr>
      </w:pPr>
      <w:r>
        <w:rPr>
          <w:rFonts w:ascii="宋体" w:eastAsia="宋体" w:hAnsi="宋体" w:cs="宋体" w:hint="eastAsia"/>
          <w:sz w:val="24"/>
          <w:szCs w:val="24"/>
          <w:lang w:eastAsia="zh-CN"/>
        </w:rPr>
        <w:t>建筑装饰设计施工是一个综合性学科，是科学与艺术相结合的产物，对建筑装饰设计施工人员的要求很高。一方面要求设计人员具备较强的专业知识，另一方面要求设计人员具有一定的艺术修养，人才的吸收和培养对建筑装饰公司就显得尤为重要。目前公司有各类专业设计和管理人才</w:t>
      </w:r>
      <w:r>
        <w:rPr>
          <w:rFonts w:ascii="Times New Roman" w:eastAsia="宋体" w:hAnsi="Times New Roman" w:cs="宋体" w:hint="eastAsia"/>
          <w:sz w:val="24"/>
          <w:szCs w:val="24"/>
          <w:lang w:eastAsia="zh-CN"/>
        </w:rPr>
        <w:t>4000</w:t>
      </w:r>
      <w:r>
        <w:rPr>
          <w:rFonts w:ascii="宋体" w:eastAsia="宋体" w:hAnsi="宋体" w:cs="宋体" w:hint="eastAsia"/>
          <w:sz w:val="24"/>
          <w:szCs w:val="24"/>
          <w:lang w:eastAsia="zh-CN"/>
        </w:rPr>
        <w:t>余人，人员数量规模较大，迫切需要一套完整的信息系统来支持公司在业务知识、技术经验等方面的共享。本项目建成后，将能够进一步完善公司人才培养体系，加快知识、技能、经验在公司内传播的速度，从而提高公司整体技术管理水平，为公司的长期发展奠定基础。</w:t>
      </w:r>
    </w:p>
    <w:p w:rsidR="00B87807" w:rsidRDefault="00AF01F2" w:rsidP="00F464BD">
      <w:pPr>
        <w:spacing w:beforeLines="50" w:afterLines="50" w:line="440" w:lineRule="exact"/>
        <w:ind w:firstLine="480"/>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Times New Roman" w:eastAsia="宋体" w:hAnsi="Times New Roman" w:cs="宋体" w:hint="eastAsia"/>
          <w:sz w:val="24"/>
          <w:szCs w:val="24"/>
          <w:lang w:eastAsia="zh-CN"/>
        </w:rPr>
        <w:t>3</w:t>
      </w:r>
      <w:r>
        <w:rPr>
          <w:rFonts w:ascii="宋体" w:eastAsia="宋体" w:hAnsi="宋体" w:cs="宋体" w:hint="eastAsia"/>
          <w:sz w:val="24"/>
          <w:szCs w:val="24"/>
          <w:lang w:eastAsia="zh-CN"/>
        </w:rPr>
        <w:t>）加强信息化建设有助于增强公司协同设计能力</w:t>
      </w:r>
    </w:p>
    <w:p w:rsidR="00B87807" w:rsidRDefault="00AF01F2" w:rsidP="00F464BD">
      <w:pPr>
        <w:spacing w:beforeLines="50" w:afterLines="50" w:line="440" w:lineRule="exact"/>
        <w:ind w:firstLine="480"/>
        <w:rPr>
          <w:rFonts w:ascii="宋体" w:eastAsia="宋体" w:hAnsi="宋体" w:cs="宋体"/>
          <w:sz w:val="24"/>
          <w:szCs w:val="24"/>
          <w:lang w:eastAsia="zh-CN"/>
        </w:rPr>
      </w:pPr>
      <w:r>
        <w:rPr>
          <w:rFonts w:ascii="宋体" w:eastAsia="宋体" w:hAnsi="宋体" w:cs="宋体" w:hint="eastAsia"/>
          <w:sz w:val="24"/>
          <w:szCs w:val="24"/>
          <w:lang w:eastAsia="zh-CN"/>
        </w:rPr>
        <w:t>目前，公司业务已经遍布全国各地。在协同设计模式下，分子公司作为直接面对当地市场的窗口，可以充分利用当地信息、资源和公司品牌承揽业务。总部则可以运用信息技术，通过远程系统实现协同设计，帮助分子公司完成项目设计，充分利用现有的人力资源，提高了设计水平，增强了大客户粘性。而这种经营模式对信息系统要求较高，本项目实施后将能提供高性能的计算机软硬件作为研究与分析基础，提供通讯软件、视频会议等加强设计师的沟通效率和设计成果的展示互动，有助于进一步发挥公司的设计优势。因此，加强信息化建设有助于公司增强协同设计能力，充分发挥公司人力资源优势。</w:t>
      </w:r>
    </w:p>
    <w:p w:rsidR="00B87807" w:rsidRDefault="00AF01F2" w:rsidP="00F464BD">
      <w:pPr>
        <w:numPr>
          <w:ilvl w:val="0"/>
          <w:numId w:val="3"/>
        </w:numPr>
        <w:spacing w:beforeLines="50" w:afterLines="50" w:line="440" w:lineRule="exact"/>
        <w:ind w:firstLine="480"/>
        <w:rPr>
          <w:rFonts w:ascii="宋体" w:eastAsia="宋体" w:hAnsi="宋体" w:cs="宋体"/>
          <w:sz w:val="24"/>
          <w:szCs w:val="24"/>
          <w:lang w:eastAsia="zh-CN"/>
        </w:rPr>
      </w:pPr>
      <w:r>
        <w:rPr>
          <w:rFonts w:ascii="宋体" w:eastAsia="宋体" w:hAnsi="宋体" w:cs="宋体" w:hint="eastAsia"/>
          <w:sz w:val="24"/>
          <w:szCs w:val="24"/>
          <w:lang w:eastAsia="zh-CN"/>
        </w:rPr>
        <w:t>项目的可行性</w:t>
      </w:r>
    </w:p>
    <w:p w:rsidR="00B87807" w:rsidRDefault="00AF01F2" w:rsidP="00F464BD">
      <w:pPr>
        <w:spacing w:beforeLines="50" w:afterLines="50" w:line="440" w:lineRule="exact"/>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Times New Roman" w:eastAsia="宋体" w:hAnsi="Times New Roman" w:cs="宋体" w:hint="eastAsia"/>
          <w:sz w:val="24"/>
          <w:szCs w:val="24"/>
          <w:lang w:eastAsia="zh-CN"/>
        </w:rPr>
        <w:t>1</w:t>
      </w:r>
      <w:r>
        <w:rPr>
          <w:rFonts w:ascii="宋体" w:eastAsia="宋体" w:hAnsi="宋体" w:cs="宋体" w:hint="eastAsia"/>
          <w:sz w:val="24"/>
          <w:szCs w:val="24"/>
          <w:lang w:eastAsia="zh-CN"/>
        </w:rPr>
        <w:t>）我国信息服务体系完善、技术成熟，项目实施在技术上可行</w:t>
      </w:r>
    </w:p>
    <w:p w:rsidR="00B87807" w:rsidRDefault="00AF01F2" w:rsidP="00F464BD">
      <w:pPr>
        <w:spacing w:beforeLines="50" w:afterLines="50" w:line="440" w:lineRule="exact"/>
        <w:rPr>
          <w:rFonts w:ascii="宋体" w:eastAsia="宋体" w:hAnsi="宋体" w:cs="宋体"/>
          <w:sz w:val="24"/>
          <w:szCs w:val="24"/>
          <w:lang w:eastAsia="zh-CN"/>
        </w:rPr>
      </w:pPr>
      <w:r>
        <w:rPr>
          <w:rFonts w:ascii="宋体" w:eastAsia="宋体" w:hAnsi="宋体" w:cs="宋体" w:hint="eastAsia"/>
          <w:sz w:val="24"/>
          <w:szCs w:val="24"/>
          <w:lang w:eastAsia="zh-CN"/>
        </w:rPr>
        <w:t xml:space="preserve">    随着我国信息行业的发展，大量的以信息咨询服务为主的服务机构涌现出来，这些机构在不同区域、不同专业领域为各种企业提供信息技术咨询服务，开发出</w:t>
      </w:r>
      <w:r>
        <w:rPr>
          <w:rFonts w:ascii="宋体" w:eastAsia="宋体" w:hAnsi="宋体" w:cs="宋体" w:hint="eastAsia"/>
          <w:sz w:val="24"/>
          <w:szCs w:val="24"/>
          <w:lang w:eastAsia="zh-CN"/>
        </w:rPr>
        <w:lastRenderedPageBreak/>
        <w:t>各种“深入、专业、适应企业发展需求”的信息技术服务平台，相应信息应用软件的技术也不断成熟。信息服务行业的发展成熟为企业建设信息化管理体系提供了完善的技术支持。</w:t>
      </w:r>
    </w:p>
    <w:p w:rsidR="00B87807" w:rsidRDefault="00AF01F2" w:rsidP="00F464BD">
      <w:pPr>
        <w:spacing w:beforeLines="50" w:afterLines="50"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Times New Roman" w:eastAsia="宋体" w:hAnsi="Times New Roman" w:cs="宋体" w:hint="eastAsia"/>
          <w:sz w:val="24"/>
          <w:szCs w:val="24"/>
          <w:lang w:eastAsia="zh-CN"/>
        </w:rPr>
        <w:t>2</w:t>
      </w:r>
      <w:r>
        <w:rPr>
          <w:rFonts w:ascii="宋体" w:eastAsia="宋体" w:hAnsi="宋体" w:cs="宋体" w:hint="eastAsia"/>
          <w:sz w:val="24"/>
          <w:szCs w:val="24"/>
          <w:lang w:eastAsia="zh-CN"/>
        </w:rPr>
        <w:t>）公司拥有良好的信息化管理基础和丰富的信息化管理经验</w:t>
      </w:r>
    </w:p>
    <w:p w:rsidR="00B87807" w:rsidRDefault="00AF01F2" w:rsidP="00F464BD">
      <w:pPr>
        <w:spacing w:beforeLines="50" w:afterLines="50" w:line="440" w:lineRule="exact"/>
        <w:ind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公司已经拥有了较为专业的信息技术人才及软件，建立了办公自动化以及财务管理等信息管理系统，积累了一定的信息化管理经验，为公司形成更加有效的知识管理体系和综合管理信息系统奠定了良好的基础。</w:t>
      </w:r>
    </w:p>
    <w:p w:rsidR="00B87807" w:rsidRDefault="00AF01F2" w:rsidP="00F464BD">
      <w:pPr>
        <w:spacing w:beforeLines="50" w:afterLines="50" w:line="440" w:lineRule="exact"/>
        <w:ind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Times New Roman" w:eastAsia="宋体" w:hAnsi="Times New Roman" w:cs="宋体" w:hint="eastAsia"/>
          <w:sz w:val="24"/>
          <w:szCs w:val="24"/>
          <w:lang w:eastAsia="zh-CN"/>
        </w:rPr>
        <w:t>3</w:t>
      </w:r>
      <w:r>
        <w:rPr>
          <w:rFonts w:ascii="宋体" w:eastAsia="宋体" w:hAnsi="宋体" w:cs="宋体" w:hint="eastAsia"/>
          <w:sz w:val="24"/>
          <w:szCs w:val="24"/>
          <w:lang w:eastAsia="zh-CN"/>
        </w:rPr>
        <w:t>）公司高度重视信息化系统建设工作</w:t>
      </w:r>
    </w:p>
    <w:p w:rsidR="00B87807" w:rsidRDefault="00AF01F2" w:rsidP="00F464BD">
      <w:pPr>
        <w:spacing w:beforeLines="50" w:afterLines="50" w:line="440" w:lineRule="exact"/>
        <w:rPr>
          <w:rFonts w:ascii="宋体" w:eastAsia="宋体" w:hAnsi="宋体" w:cs="宋体"/>
          <w:sz w:val="24"/>
          <w:szCs w:val="24"/>
          <w:lang w:eastAsia="zh-CN"/>
        </w:rPr>
      </w:pPr>
      <w:r>
        <w:rPr>
          <w:rFonts w:ascii="宋体" w:eastAsia="宋体" w:hAnsi="宋体" w:cs="宋体" w:hint="eastAsia"/>
          <w:sz w:val="24"/>
          <w:szCs w:val="24"/>
          <w:lang w:eastAsia="zh-CN"/>
        </w:rPr>
        <w:t xml:space="preserve">    目前，公司的很多经营管理方式都采用或借鉴了国内外先进企业的成功经验，先进的信息化系统也是公司管理层着重打造的项目。为了加强公司信息化系统建设，公司专门成立了项目领导小组负责该项目的统筹工作。项目小组成员涵盖了公司各业务部门的主要骨干精英，公司全体上下将积极配合，为信息化系统建设项目的实施创造有利条件。公司高度重视有利于克服信息化系统建设过程中面临的各种潜在困难，以确保项目成功实施。</w:t>
      </w:r>
    </w:p>
    <w:p w:rsidR="00B87807" w:rsidRDefault="00AF01F2" w:rsidP="00F464BD">
      <w:pPr>
        <w:spacing w:beforeLines="50" w:afterLines="50" w:line="440" w:lineRule="exact"/>
        <w:ind w:firstLine="573"/>
        <w:outlineLvl w:val="1"/>
        <w:rPr>
          <w:rFonts w:ascii="宋体" w:eastAsia="宋体" w:hAnsi="宋体" w:cs="宋体"/>
          <w:sz w:val="24"/>
          <w:szCs w:val="24"/>
          <w:lang w:eastAsia="zh-CN"/>
        </w:rPr>
      </w:pPr>
      <w:r>
        <w:rPr>
          <w:rFonts w:ascii="宋体" w:eastAsia="宋体" w:hAnsi="宋体" w:cs="宋体" w:hint="eastAsia"/>
          <w:sz w:val="24"/>
          <w:szCs w:val="24"/>
          <w:lang w:eastAsia="zh-CN"/>
        </w:rPr>
        <w:t>（三）项目投资规模</w:t>
      </w:r>
    </w:p>
    <w:p w:rsidR="00B87807" w:rsidRDefault="00AF01F2" w:rsidP="00F464BD">
      <w:pPr>
        <w:spacing w:beforeLines="50" w:afterLines="50" w:line="440" w:lineRule="exact"/>
        <w:ind w:firstLine="480"/>
        <w:rPr>
          <w:rFonts w:ascii="宋体" w:eastAsia="宋体" w:hAnsi="宋体" w:cs="宋体"/>
          <w:sz w:val="24"/>
          <w:szCs w:val="24"/>
          <w:lang w:eastAsia="zh-CN"/>
        </w:rPr>
      </w:pPr>
      <w:r>
        <w:rPr>
          <w:rFonts w:ascii="宋体" w:eastAsia="宋体" w:hAnsi="宋体" w:cs="宋体" w:hint="eastAsia"/>
          <w:sz w:val="24"/>
          <w:szCs w:val="24"/>
          <w:lang w:eastAsia="zh-CN"/>
        </w:rPr>
        <w:t>本项目预计总投资为</w:t>
      </w:r>
      <w:r>
        <w:rPr>
          <w:rFonts w:eastAsia="宋体" w:hAnsi="Times New Roman" w:cs="宋体" w:hint="eastAsia"/>
          <w:sz w:val="24"/>
          <w:szCs w:val="24"/>
          <w:lang w:eastAsia="zh-CN"/>
        </w:rPr>
        <w:t>10</w:t>
      </w:r>
      <w:r>
        <w:rPr>
          <w:rFonts w:eastAsia="宋体" w:hAnsi="宋体" w:cs="宋体" w:hint="eastAsia"/>
          <w:sz w:val="24"/>
          <w:szCs w:val="24"/>
          <w:lang w:eastAsia="zh-CN"/>
        </w:rPr>
        <w:t>,</w:t>
      </w:r>
      <w:r>
        <w:rPr>
          <w:rFonts w:eastAsia="宋体" w:hAnsi="Times New Roman" w:cs="宋体" w:hint="eastAsia"/>
          <w:sz w:val="24"/>
          <w:szCs w:val="24"/>
          <w:lang w:eastAsia="zh-CN"/>
        </w:rPr>
        <w:t>900</w:t>
      </w:r>
      <w:r>
        <w:rPr>
          <w:rFonts w:eastAsia="宋体" w:hAnsi="宋体" w:cs="宋体" w:hint="eastAsia"/>
          <w:sz w:val="24"/>
          <w:szCs w:val="24"/>
          <w:lang w:eastAsia="zh-CN"/>
        </w:rPr>
        <w:t>.</w:t>
      </w:r>
      <w:r>
        <w:rPr>
          <w:rFonts w:eastAsia="宋体" w:hAnsi="Times New Roman" w:cs="宋体" w:hint="eastAsia"/>
          <w:sz w:val="24"/>
          <w:szCs w:val="24"/>
          <w:lang w:eastAsia="zh-CN"/>
        </w:rPr>
        <w:t>63</w:t>
      </w:r>
      <w:r>
        <w:rPr>
          <w:rFonts w:ascii="宋体" w:eastAsia="宋体" w:hAnsi="宋体" w:cs="宋体" w:hint="eastAsia"/>
          <w:sz w:val="24"/>
          <w:szCs w:val="24"/>
          <w:lang w:eastAsia="zh-CN"/>
        </w:rPr>
        <w:t xml:space="preserve">万元，主要用于机房改造、信息系统的软硬件购置等。 </w:t>
      </w:r>
    </w:p>
    <w:p w:rsidR="00B87807" w:rsidRDefault="00AF01F2" w:rsidP="00F464BD">
      <w:pPr>
        <w:spacing w:beforeLines="50" w:afterLines="50" w:line="440" w:lineRule="exact"/>
        <w:ind w:firstLine="573"/>
        <w:outlineLvl w:val="1"/>
        <w:rPr>
          <w:rFonts w:ascii="宋体" w:eastAsia="宋体" w:hAnsi="宋体" w:cs="宋体"/>
          <w:sz w:val="24"/>
          <w:szCs w:val="24"/>
          <w:lang w:eastAsia="zh-CN"/>
        </w:rPr>
      </w:pPr>
      <w:r>
        <w:rPr>
          <w:rFonts w:ascii="宋体" w:eastAsia="宋体" w:hAnsi="宋体" w:cs="宋体" w:hint="eastAsia"/>
          <w:sz w:val="24"/>
          <w:szCs w:val="24"/>
          <w:lang w:eastAsia="zh-CN"/>
        </w:rPr>
        <w:t>（四）项目实施主体</w:t>
      </w:r>
    </w:p>
    <w:p w:rsidR="00B87807" w:rsidRDefault="00AF01F2" w:rsidP="00F464BD">
      <w:pPr>
        <w:spacing w:beforeLines="50" w:afterLines="50" w:line="440" w:lineRule="exact"/>
        <w:ind w:firstLine="480"/>
        <w:rPr>
          <w:rFonts w:ascii="宋体" w:eastAsia="宋体" w:hAnsi="宋体" w:cs="宋体"/>
          <w:sz w:val="24"/>
          <w:szCs w:val="24"/>
          <w:lang w:eastAsia="zh-CN"/>
        </w:rPr>
      </w:pPr>
      <w:r>
        <w:rPr>
          <w:rFonts w:ascii="宋体" w:eastAsia="宋体" w:hAnsi="宋体" w:cs="宋体" w:hint="eastAsia"/>
          <w:sz w:val="24"/>
          <w:szCs w:val="24"/>
          <w:lang w:eastAsia="zh-CN"/>
        </w:rPr>
        <w:t>本项目实施主体为深圳广田集团股份有限公司。</w:t>
      </w:r>
    </w:p>
    <w:p w:rsidR="00B87807" w:rsidRDefault="00AF01F2" w:rsidP="00F464BD">
      <w:pPr>
        <w:spacing w:beforeLines="50" w:afterLines="50" w:line="440" w:lineRule="exact"/>
        <w:ind w:firstLineChars="250" w:firstLine="600"/>
        <w:outlineLvl w:val="1"/>
        <w:rPr>
          <w:rFonts w:ascii="宋体" w:eastAsia="宋体" w:hAnsi="宋体" w:cs="宋体"/>
          <w:sz w:val="24"/>
          <w:szCs w:val="24"/>
          <w:lang w:eastAsia="zh-CN"/>
        </w:rPr>
      </w:pPr>
      <w:r>
        <w:rPr>
          <w:rFonts w:ascii="宋体" w:eastAsia="宋体" w:hAnsi="宋体" w:cs="宋体" w:hint="eastAsia"/>
          <w:sz w:val="24"/>
          <w:szCs w:val="24"/>
          <w:lang w:eastAsia="zh-CN"/>
        </w:rPr>
        <w:t xml:space="preserve">（五）项目实施进度 </w:t>
      </w:r>
    </w:p>
    <w:p w:rsidR="00B87807" w:rsidRDefault="00AF01F2" w:rsidP="00F464BD">
      <w:pPr>
        <w:spacing w:beforeLines="50" w:afterLines="50" w:line="440" w:lineRule="exact"/>
        <w:ind w:firstLine="480"/>
        <w:rPr>
          <w:rFonts w:ascii="宋体" w:eastAsia="宋体" w:hAnsi="宋体" w:cs="宋体"/>
          <w:sz w:val="24"/>
          <w:szCs w:val="24"/>
          <w:lang w:eastAsia="zh-CN"/>
        </w:rPr>
      </w:pPr>
      <w:r>
        <w:rPr>
          <w:rFonts w:ascii="宋体" w:eastAsia="宋体" w:hAnsi="宋体" w:cs="宋体" w:hint="eastAsia"/>
          <w:sz w:val="24"/>
          <w:szCs w:val="24"/>
          <w:lang w:eastAsia="zh-CN"/>
        </w:rPr>
        <w:t>本项目建设期为</w:t>
      </w:r>
      <w:r>
        <w:rPr>
          <w:rFonts w:ascii="Times New Roman" w:eastAsia="宋体" w:hAnsi="Times New Roman" w:cs="宋体" w:hint="eastAsia"/>
          <w:sz w:val="24"/>
          <w:szCs w:val="24"/>
          <w:lang w:eastAsia="zh-CN"/>
        </w:rPr>
        <w:t>36</w:t>
      </w:r>
      <w:r>
        <w:rPr>
          <w:rFonts w:ascii="宋体" w:eastAsia="宋体" w:hAnsi="宋体" w:cs="宋体" w:hint="eastAsia"/>
          <w:sz w:val="24"/>
          <w:szCs w:val="24"/>
          <w:lang w:eastAsia="zh-CN"/>
        </w:rPr>
        <w:t>个月。</w:t>
      </w:r>
    </w:p>
    <w:p w:rsidR="00B87807" w:rsidRDefault="00AF01F2" w:rsidP="00F464BD">
      <w:pPr>
        <w:spacing w:beforeLines="50" w:afterLines="50" w:line="440" w:lineRule="exact"/>
        <w:ind w:firstLineChars="250" w:firstLine="600"/>
        <w:outlineLvl w:val="1"/>
        <w:rPr>
          <w:rFonts w:ascii="宋体" w:eastAsia="宋体" w:hAnsi="宋体" w:cs="宋体"/>
          <w:sz w:val="24"/>
          <w:szCs w:val="24"/>
          <w:lang w:eastAsia="zh-CN"/>
        </w:rPr>
      </w:pPr>
      <w:r>
        <w:rPr>
          <w:rFonts w:ascii="宋体" w:eastAsia="宋体" w:hAnsi="宋体" w:cs="宋体" w:hint="eastAsia"/>
          <w:sz w:val="24"/>
          <w:szCs w:val="24"/>
          <w:lang w:eastAsia="zh-CN"/>
        </w:rPr>
        <w:t>（六）项目效益分析</w:t>
      </w:r>
    </w:p>
    <w:p w:rsidR="00B87807" w:rsidRDefault="00AF01F2">
      <w:pPr>
        <w:spacing w:after="0" w:line="440" w:lineRule="exact"/>
        <w:ind w:firstLine="480"/>
        <w:rPr>
          <w:rFonts w:ascii="宋体" w:eastAsia="宋体" w:hAnsi="宋体" w:cs="宋体"/>
          <w:sz w:val="24"/>
          <w:szCs w:val="24"/>
          <w:lang w:eastAsia="zh-CN"/>
        </w:rPr>
      </w:pPr>
      <w:r>
        <w:rPr>
          <w:rFonts w:ascii="宋体" w:eastAsia="宋体" w:hAnsi="宋体" w:cs="宋体" w:hint="eastAsia"/>
          <w:sz w:val="24"/>
          <w:szCs w:val="24"/>
          <w:lang w:eastAsia="zh-CN"/>
        </w:rPr>
        <w:t>本项目虽不能直接产生效益，但本项目顺利实施后，将有助于公司在现有基础上建设一套更加高效和协同的综合信息化平台，提升人力资源管理水平、提升设计业务人员的协同配合、提升经营管理效率，有助于提升公司的管理能力和业务竞争力。</w:t>
      </w:r>
    </w:p>
    <w:p w:rsidR="00B87807" w:rsidRDefault="00AF01F2" w:rsidP="00F464BD">
      <w:pPr>
        <w:spacing w:beforeLines="50" w:afterLines="50" w:line="440" w:lineRule="exact"/>
        <w:ind w:firstLineChars="250" w:firstLine="600"/>
        <w:outlineLvl w:val="1"/>
        <w:rPr>
          <w:rFonts w:ascii="宋体" w:eastAsia="宋体" w:hAnsi="宋体" w:cs="宋体"/>
          <w:sz w:val="24"/>
          <w:szCs w:val="24"/>
          <w:lang w:eastAsia="zh-CN"/>
        </w:rPr>
      </w:pPr>
      <w:r>
        <w:rPr>
          <w:rFonts w:ascii="宋体" w:eastAsia="宋体" w:hAnsi="宋体" w:cs="宋体" w:hint="eastAsia"/>
          <w:sz w:val="24"/>
          <w:szCs w:val="24"/>
          <w:lang w:eastAsia="zh-CN"/>
        </w:rPr>
        <w:t xml:space="preserve">（七）项目备案和环保方面 </w:t>
      </w:r>
    </w:p>
    <w:p w:rsidR="00B87807" w:rsidRDefault="00AF01F2">
      <w:pPr>
        <w:spacing w:after="0" w:line="440" w:lineRule="exact"/>
        <w:ind w:firstLine="480"/>
        <w:rPr>
          <w:rFonts w:ascii="宋体" w:eastAsia="宋体" w:hAnsi="宋体" w:cs="宋体"/>
          <w:sz w:val="24"/>
          <w:szCs w:val="24"/>
          <w:lang w:eastAsia="zh-CN"/>
        </w:rPr>
      </w:pPr>
      <w:r>
        <w:rPr>
          <w:rFonts w:ascii="宋体" w:eastAsia="宋体" w:hAnsi="宋体" w:cs="宋体" w:hint="eastAsia"/>
          <w:sz w:val="24"/>
          <w:szCs w:val="24"/>
          <w:lang w:eastAsia="zh-CN"/>
        </w:rPr>
        <w:lastRenderedPageBreak/>
        <w:t>截至本预案公告之日，本项目的可行性研究报告已编制完毕，本项目已经完成发改部门备案手续，备案编号：深罗湖发改备案（2017）0058号，本项目涉及的环评工作正在进行中。</w:t>
      </w:r>
    </w:p>
    <w:p w:rsidR="00B87807" w:rsidRDefault="00AF01F2" w:rsidP="00F464BD">
      <w:pPr>
        <w:spacing w:beforeLines="50" w:afterLines="50" w:line="440" w:lineRule="exact"/>
        <w:ind w:firstLine="573"/>
        <w:outlineLvl w:val="0"/>
        <w:rPr>
          <w:rFonts w:ascii="宋体" w:eastAsia="宋体" w:hAnsi="宋体" w:cs="宋体"/>
          <w:sz w:val="28"/>
          <w:szCs w:val="28"/>
          <w:lang w:eastAsia="zh-CN"/>
        </w:rPr>
      </w:pPr>
      <w:r>
        <w:rPr>
          <w:rFonts w:ascii="宋体" w:eastAsia="宋体" w:hAnsi="宋体" w:cs="宋体" w:hint="eastAsia"/>
          <w:sz w:val="28"/>
          <w:szCs w:val="28"/>
          <w:lang w:eastAsia="zh-CN"/>
        </w:rPr>
        <w:t>四、</w:t>
      </w:r>
      <w:r>
        <w:rPr>
          <w:rFonts w:ascii="Times New Roman" w:eastAsia="宋体" w:hAnsi="Times New Roman" w:cs="宋体" w:hint="eastAsia"/>
          <w:sz w:val="28"/>
          <w:szCs w:val="28"/>
          <w:lang w:eastAsia="zh-CN"/>
        </w:rPr>
        <w:t>BIM</w:t>
      </w:r>
      <w:r>
        <w:rPr>
          <w:rFonts w:ascii="宋体" w:eastAsia="宋体" w:hAnsi="宋体" w:cs="宋体" w:hint="eastAsia"/>
          <w:sz w:val="28"/>
          <w:szCs w:val="28"/>
          <w:lang w:eastAsia="zh-CN"/>
        </w:rPr>
        <w:t>技术应用中心建设项目</w:t>
      </w:r>
    </w:p>
    <w:p w:rsidR="00B87807" w:rsidRDefault="00AF01F2" w:rsidP="00F464BD">
      <w:pPr>
        <w:spacing w:beforeLines="50" w:afterLines="50" w:line="440" w:lineRule="exact"/>
        <w:ind w:firstLine="482"/>
        <w:outlineLvl w:val="1"/>
        <w:rPr>
          <w:rFonts w:ascii="宋体" w:eastAsia="宋体" w:hAnsi="宋体" w:cs="宋体"/>
          <w:sz w:val="24"/>
          <w:szCs w:val="24"/>
          <w:lang w:eastAsia="zh-CN"/>
        </w:rPr>
      </w:pPr>
      <w:r>
        <w:rPr>
          <w:rFonts w:ascii="宋体" w:eastAsia="宋体" w:hAnsi="宋体" w:cs="宋体" w:hint="eastAsia"/>
          <w:sz w:val="24"/>
          <w:szCs w:val="24"/>
          <w:lang w:eastAsia="zh-CN"/>
        </w:rPr>
        <w:t>（一）项目概况</w:t>
      </w:r>
    </w:p>
    <w:p w:rsidR="00B87807" w:rsidRDefault="00AF01F2" w:rsidP="00F464BD">
      <w:pPr>
        <w:spacing w:beforeLines="50" w:afterLines="50" w:line="440" w:lineRule="exact"/>
        <w:ind w:firstLine="480"/>
        <w:rPr>
          <w:rFonts w:ascii="宋体" w:eastAsia="宋体" w:hAnsi="宋体" w:cs="宋体"/>
          <w:sz w:val="24"/>
          <w:szCs w:val="24"/>
          <w:lang w:eastAsia="zh-CN"/>
        </w:rPr>
      </w:pPr>
      <w:r>
        <w:rPr>
          <w:rFonts w:ascii="Times New Roman" w:eastAsia="宋体" w:hAnsi="Times New Roman" w:cs="宋体" w:hint="eastAsia"/>
          <w:sz w:val="24"/>
          <w:szCs w:val="24"/>
          <w:lang w:eastAsia="zh-CN"/>
        </w:rPr>
        <w:t>BIM</w:t>
      </w:r>
      <w:r>
        <w:rPr>
          <w:rFonts w:ascii="宋体" w:eastAsia="宋体" w:hAnsi="宋体" w:cs="宋体" w:hint="eastAsia"/>
          <w:sz w:val="24"/>
          <w:szCs w:val="24"/>
          <w:lang w:eastAsia="zh-CN"/>
        </w:rPr>
        <w:t>（建筑信息模型）技术应用在公司目前尚处于准备和尝试阶段，随着人才和技术储备逐渐成熟，公司拟加大</w:t>
      </w:r>
      <w:r>
        <w:rPr>
          <w:rFonts w:ascii="Times New Roman" w:eastAsia="宋体" w:hAnsi="Times New Roman" w:cs="宋体" w:hint="eastAsia"/>
          <w:sz w:val="24"/>
          <w:szCs w:val="24"/>
          <w:lang w:eastAsia="zh-CN"/>
        </w:rPr>
        <w:t>BIM</w:t>
      </w:r>
      <w:r>
        <w:rPr>
          <w:rFonts w:ascii="宋体" w:eastAsia="宋体" w:hAnsi="宋体" w:cs="宋体" w:hint="eastAsia"/>
          <w:sz w:val="24"/>
          <w:szCs w:val="24"/>
          <w:lang w:eastAsia="zh-CN"/>
        </w:rPr>
        <w:t>技术应用的相关软硬件投入。项目实施后，公司将拥有行业领先的</w:t>
      </w:r>
      <w:r>
        <w:rPr>
          <w:rFonts w:ascii="Times New Roman" w:eastAsia="宋体" w:hAnsi="Times New Roman" w:cs="宋体" w:hint="eastAsia"/>
          <w:sz w:val="24"/>
          <w:szCs w:val="24"/>
          <w:lang w:eastAsia="zh-CN"/>
        </w:rPr>
        <w:t>BIM</w:t>
      </w:r>
      <w:r>
        <w:rPr>
          <w:rFonts w:ascii="宋体" w:eastAsia="宋体" w:hAnsi="宋体" w:cs="宋体" w:hint="eastAsia"/>
          <w:sz w:val="24"/>
          <w:szCs w:val="24"/>
          <w:lang w:eastAsia="zh-CN"/>
        </w:rPr>
        <w:t>技术应用中心。</w:t>
      </w:r>
    </w:p>
    <w:p w:rsidR="00B87807" w:rsidRDefault="00AF01F2" w:rsidP="00F464BD">
      <w:pPr>
        <w:spacing w:beforeLines="50" w:afterLines="50" w:line="440" w:lineRule="exact"/>
        <w:ind w:firstLine="482"/>
        <w:outlineLvl w:val="1"/>
        <w:rPr>
          <w:rFonts w:ascii="宋体" w:eastAsia="宋体" w:hAnsi="宋体" w:cs="宋体"/>
          <w:sz w:val="24"/>
          <w:szCs w:val="24"/>
          <w:lang w:eastAsia="zh-CN"/>
        </w:rPr>
      </w:pPr>
      <w:r>
        <w:rPr>
          <w:rFonts w:ascii="宋体" w:eastAsia="宋体" w:hAnsi="宋体" w:cs="宋体" w:hint="eastAsia"/>
          <w:sz w:val="24"/>
          <w:szCs w:val="24"/>
          <w:lang w:eastAsia="zh-CN"/>
        </w:rPr>
        <w:t>（二）项目的必要性和可行性</w:t>
      </w:r>
    </w:p>
    <w:p w:rsidR="00B87807" w:rsidRDefault="00AF01F2" w:rsidP="00F464BD">
      <w:pPr>
        <w:spacing w:beforeLines="50" w:afterLines="50" w:line="440" w:lineRule="exact"/>
        <w:ind w:firstLineChars="200" w:firstLine="480"/>
        <w:rPr>
          <w:rFonts w:ascii="宋体" w:eastAsia="宋体" w:hAnsi="宋体" w:cs="宋体"/>
          <w:sz w:val="24"/>
          <w:szCs w:val="24"/>
          <w:lang w:eastAsia="zh-CN"/>
        </w:rPr>
      </w:pPr>
      <w:r>
        <w:rPr>
          <w:rFonts w:ascii="Times New Roman" w:eastAsia="宋体" w:hAnsi="Times New Roman" w:cs="宋体" w:hint="eastAsia"/>
          <w:sz w:val="24"/>
          <w:szCs w:val="24"/>
          <w:lang w:eastAsia="zh-CN"/>
        </w:rPr>
        <w:t>1</w:t>
      </w:r>
      <w:r>
        <w:rPr>
          <w:rFonts w:ascii="宋体" w:eastAsia="宋体" w:hAnsi="宋体" w:cs="宋体" w:hint="eastAsia"/>
          <w:sz w:val="24"/>
          <w:szCs w:val="24"/>
          <w:lang w:eastAsia="zh-CN"/>
        </w:rPr>
        <w:t>、项目的必要性</w:t>
      </w:r>
    </w:p>
    <w:p w:rsidR="00B87807" w:rsidRDefault="00AF01F2" w:rsidP="00F464BD">
      <w:pPr>
        <w:spacing w:beforeLines="50" w:afterLines="50" w:line="440" w:lineRule="exact"/>
        <w:ind w:firstLine="480"/>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Times New Roman" w:eastAsia="宋体" w:hAnsi="Times New Roman" w:cs="宋体" w:hint="eastAsia"/>
          <w:sz w:val="24"/>
          <w:szCs w:val="24"/>
          <w:lang w:eastAsia="zh-CN"/>
        </w:rPr>
        <w:t>1</w:t>
      </w:r>
      <w:r>
        <w:rPr>
          <w:rFonts w:ascii="宋体" w:eastAsia="宋体" w:hAnsi="宋体" w:cs="宋体" w:hint="eastAsia"/>
          <w:sz w:val="24"/>
          <w:szCs w:val="24"/>
          <w:lang w:eastAsia="zh-CN"/>
        </w:rPr>
        <w:t>）增强</w:t>
      </w:r>
      <w:r>
        <w:rPr>
          <w:rFonts w:ascii="Times New Roman" w:eastAsia="宋体" w:hAnsi="Times New Roman" w:cs="宋体" w:hint="eastAsia"/>
          <w:sz w:val="24"/>
          <w:szCs w:val="24"/>
          <w:lang w:eastAsia="zh-CN"/>
        </w:rPr>
        <w:t>BIM</w:t>
      </w:r>
      <w:r>
        <w:rPr>
          <w:rFonts w:ascii="宋体" w:eastAsia="宋体" w:hAnsi="宋体" w:cs="宋体" w:hint="eastAsia"/>
          <w:sz w:val="24"/>
          <w:szCs w:val="24"/>
          <w:lang w:eastAsia="zh-CN"/>
        </w:rPr>
        <w:t>技术应用实力是行业发展的必然趋势</w:t>
      </w:r>
    </w:p>
    <w:p w:rsidR="00B87807" w:rsidRDefault="00AF01F2" w:rsidP="00F464BD">
      <w:pPr>
        <w:spacing w:beforeLines="50" w:afterLines="50" w:line="440" w:lineRule="exact"/>
        <w:ind w:firstLine="480"/>
        <w:rPr>
          <w:rFonts w:ascii="宋体" w:eastAsia="宋体" w:hAnsi="宋体" w:cs="宋体"/>
          <w:sz w:val="24"/>
          <w:szCs w:val="24"/>
          <w:lang w:eastAsia="zh-CN"/>
        </w:rPr>
      </w:pPr>
      <w:r>
        <w:rPr>
          <w:rFonts w:ascii="宋体" w:eastAsia="宋体" w:hAnsi="宋体" w:cs="宋体" w:hint="eastAsia"/>
          <w:sz w:val="24"/>
          <w:szCs w:val="24"/>
          <w:lang w:eastAsia="zh-CN"/>
        </w:rPr>
        <w:t>建筑信息模型（</w:t>
      </w:r>
      <w:r>
        <w:rPr>
          <w:rFonts w:ascii="Times New Roman" w:eastAsia="宋体" w:hAnsi="Times New Roman" w:cs="宋体" w:hint="eastAsia"/>
          <w:sz w:val="24"/>
          <w:szCs w:val="24"/>
          <w:lang w:eastAsia="zh-CN"/>
        </w:rPr>
        <w:t>BuildingInformationModeling</w:t>
      </w:r>
      <w:r>
        <w:rPr>
          <w:rFonts w:ascii="宋体" w:eastAsia="宋体" w:hAnsi="宋体" w:cs="宋体" w:hint="eastAsia"/>
          <w:sz w:val="24"/>
          <w:szCs w:val="24"/>
          <w:lang w:eastAsia="zh-CN"/>
        </w:rPr>
        <w:t>）是以建筑工程项目的各项相关信息数据作为模型的基础，进行建筑模型的建立，通过数字信息仿真模拟建筑物所具有的真实信息。通过参数模型整合各种项目的相关信息，在项目策划、运行和维护的全生命周期过程中进行共享和传递，使工程技术人员对各种建筑信息作出正确理解和高效应对，为设计团队以及包括建筑运营单位在内的各方建设主体提供协同工作的基础，在提高生产效率、节约成本和缩短工期方面发挥重要作用。它具有可视化，协调性，模拟性，优化性和可出图性五大特点。</w:t>
      </w:r>
    </w:p>
    <w:p w:rsidR="00B87807" w:rsidRDefault="00AF01F2" w:rsidP="00F464BD">
      <w:pPr>
        <w:spacing w:beforeLines="50" w:afterLines="50" w:line="440" w:lineRule="exact"/>
        <w:ind w:firstLine="480"/>
        <w:rPr>
          <w:rFonts w:ascii="宋体" w:eastAsia="宋体" w:hAnsi="宋体" w:cs="宋体"/>
          <w:sz w:val="24"/>
          <w:szCs w:val="24"/>
          <w:lang w:eastAsia="zh-CN"/>
        </w:rPr>
      </w:pPr>
      <w:r>
        <w:rPr>
          <w:rFonts w:ascii="宋体" w:eastAsia="宋体" w:hAnsi="宋体" w:cs="宋体" w:hint="eastAsia"/>
          <w:sz w:val="24"/>
          <w:szCs w:val="24"/>
          <w:lang w:eastAsia="zh-CN"/>
        </w:rPr>
        <w:t>在现代建筑的机电工程项目中，随着智能化建筑的要求越来越高，一般涉及给排水、消防、通风、空调、电气、智能化等多个专业之间相互配合，将直接关系到整个工程的质量、工期、投资和预期效果，因此必须进行管线深化设计。如今，随着</w:t>
      </w:r>
      <w:r>
        <w:rPr>
          <w:rFonts w:ascii="Times New Roman" w:eastAsia="宋体" w:hAnsi="Times New Roman" w:cs="宋体" w:hint="eastAsia"/>
          <w:sz w:val="24"/>
          <w:szCs w:val="24"/>
          <w:lang w:eastAsia="zh-CN"/>
        </w:rPr>
        <w:t>BIM</w:t>
      </w:r>
      <w:r>
        <w:rPr>
          <w:rFonts w:ascii="宋体" w:eastAsia="宋体" w:hAnsi="宋体" w:cs="宋体" w:hint="eastAsia"/>
          <w:sz w:val="24"/>
          <w:szCs w:val="24"/>
          <w:lang w:eastAsia="zh-CN"/>
        </w:rPr>
        <w:t>即建筑信息模型的发展和成熟，以三维数字技术为基础，对建筑物管道设备建立仿真模型，将管线设备的二维图纸进行集成和可视化，在施工图阶段就可以进行管线碰撞检查，优化图纸设计，减少在建筑施工阶段可避免的损失和返工的概率，更加方便进行技术交底，从而达到管线综合优化布置的目的。通过三维管线综合得到</w:t>
      </w:r>
      <w:r>
        <w:rPr>
          <w:rFonts w:ascii="Times New Roman" w:eastAsia="宋体" w:hAnsi="Times New Roman" w:cs="宋体" w:hint="eastAsia"/>
          <w:sz w:val="24"/>
          <w:szCs w:val="24"/>
          <w:lang w:eastAsia="zh-CN"/>
        </w:rPr>
        <w:t>BIM</w:t>
      </w:r>
      <w:r>
        <w:rPr>
          <w:rFonts w:ascii="宋体" w:eastAsia="宋体" w:hAnsi="宋体" w:cs="宋体" w:hint="eastAsia"/>
          <w:sz w:val="24"/>
          <w:szCs w:val="24"/>
          <w:lang w:eastAsia="zh-CN"/>
        </w:rPr>
        <w:t>模型，能较好地解决业主所关心的问题，不仅能形象展示管线布置，还能进行通过空间漫游体验空间效果。</w:t>
      </w:r>
      <w:r>
        <w:rPr>
          <w:rFonts w:ascii="Times New Roman" w:eastAsia="宋体" w:hAnsi="Times New Roman" w:cs="宋体" w:hint="eastAsia"/>
          <w:sz w:val="24"/>
          <w:szCs w:val="24"/>
          <w:lang w:eastAsia="zh-CN"/>
        </w:rPr>
        <w:t>BIM</w:t>
      </w:r>
      <w:r>
        <w:rPr>
          <w:rFonts w:ascii="宋体" w:eastAsia="宋体" w:hAnsi="宋体" w:cs="宋体" w:hint="eastAsia"/>
          <w:sz w:val="24"/>
          <w:szCs w:val="24"/>
          <w:lang w:eastAsia="zh-CN"/>
        </w:rPr>
        <w:t>模型是一个真实系统在计算机中的虚拟反映，管道设备部件均包含完整的数据信息，方便物业维</w:t>
      </w:r>
      <w:r>
        <w:rPr>
          <w:rFonts w:ascii="宋体" w:eastAsia="宋体" w:hAnsi="宋体" w:cs="宋体" w:hint="eastAsia"/>
          <w:sz w:val="24"/>
          <w:szCs w:val="24"/>
          <w:lang w:eastAsia="zh-CN"/>
        </w:rPr>
        <w:lastRenderedPageBreak/>
        <w:t>护。</w:t>
      </w:r>
    </w:p>
    <w:p w:rsidR="00B87807" w:rsidRDefault="00AF01F2" w:rsidP="00F464BD">
      <w:pPr>
        <w:spacing w:beforeLines="50" w:afterLines="50" w:line="440" w:lineRule="exact"/>
        <w:ind w:firstLine="480"/>
        <w:rPr>
          <w:rFonts w:ascii="宋体" w:eastAsia="宋体" w:hAnsi="宋体" w:cs="宋体"/>
          <w:sz w:val="24"/>
          <w:szCs w:val="24"/>
          <w:lang w:eastAsia="zh-CN"/>
        </w:rPr>
      </w:pPr>
      <w:r>
        <w:rPr>
          <w:rFonts w:ascii="Times New Roman" w:eastAsia="宋体" w:hAnsi="Times New Roman" w:cs="宋体" w:hint="eastAsia"/>
          <w:sz w:val="24"/>
          <w:szCs w:val="24"/>
          <w:lang w:eastAsia="zh-CN"/>
        </w:rPr>
        <w:t>BIM</w:t>
      </w:r>
      <w:r>
        <w:rPr>
          <w:rFonts w:ascii="宋体" w:eastAsia="宋体" w:hAnsi="宋体" w:cs="宋体" w:hint="eastAsia"/>
          <w:sz w:val="24"/>
          <w:szCs w:val="24"/>
          <w:lang w:eastAsia="zh-CN"/>
        </w:rPr>
        <w:t>技术应用是行业发展的趋势，大力发展</w:t>
      </w:r>
      <w:r>
        <w:rPr>
          <w:rFonts w:ascii="Times New Roman" w:eastAsia="宋体" w:hAnsi="Times New Roman" w:cs="宋体" w:hint="eastAsia"/>
          <w:sz w:val="24"/>
          <w:szCs w:val="24"/>
          <w:lang w:eastAsia="zh-CN"/>
        </w:rPr>
        <w:t>BIM</w:t>
      </w:r>
      <w:r>
        <w:rPr>
          <w:rFonts w:ascii="宋体" w:eastAsia="宋体" w:hAnsi="宋体" w:cs="宋体" w:hint="eastAsia"/>
          <w:sz w:val="24"/>
          <w:szCs w:val="24"/>
          <w:lang w:eastAsia="zh-CN"/>
        </w:rPr>
        <w:t>技术是公司顺应趋势，紧跟市场发展步伐的需要。</w:t>
      </w:r>
    </w:p>
    <w:p w:rsidR="00B87807" w:rsidRDefault="00AF01F2" w:rsidP="00F464BD">
      <w:pPr>
        <w:spacing w:beforeLines="50" w:afterLines="50" w:line="440" w:lineRule="exact"/>
        <w:ind w:firstLine="480"/>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Times New Roman" w:eastAsia="宋体" w:hAnsi="Times New Roman" w:cs="宋体" w:hint="eastAsia"/>
          <w:sz w:val="24"/>
          <w:szCs w:val="24"/>
          <w:lang w:eastAsia="zh-CN"/>
        </w:rPr>
        <w:t>2</w:t>
      </w:r>
      <w:r>
        <w:rPr>
          <w:rFonts w:ascii="宋体" w:eastAsia="宋体" w:hAnsi="宋体" w:cs="宋体" w:hint="eastAsia"/>
          <w:sz w:val="24"/>
          <w:szCs w:val="24"/>
          <w:lang w:eastAsia="zh-CN"/>
        </w:rPr>
        <w:t>）加强</w:t>
      </w:r>
      <w:r>
        <w:rPr>
          <w:rFonts w:ascii="Times New Roman" w:eastAsia="宋体" w:hAnsi="Times New Roman" w:cs="宋体" w:hint="eastAsia"/>
          <w:sz w:val="24"/>
          <w:szCs w:val="24"/>
          <w:lang w:eastAsia="zh-CN"/>
        </w:rPr>
        <w:t>BIM</w:t>
      </w:r>
      <w:r>
        <w:rPr>
          <w:rFonts w:ascii="宋体" w:eastAsia="宋体" w:hAnsi="宋体" w:cs="宋体" w:hint="eastAsia"/>
          <w:sz w:val="24"/>
          <w:szCs w:val="24"/>
          <w:lang w:eastAsia="zh-CN"/>
        </w:rPr>
        <w:t>技术应用是公司保持竞争优势，赢得未来的关键</w:t>
      </w:r>
    </w:p>
    <w:p w:rsidR="00B87807" w:rsidRDefault="00AF01F2" w:rsidP="00F464BD">
      <w:pPr>
        <w:spacing w:beforeLines="50" w:afterLines="50" w:line="440" w:lineRule="exact"/>
        <w:ind w:firstLine="480"/>
        <w:rPr>
          <w:rFonts w:ascii="宋体" w:eastAsia="宋体" w:hAnsi="宋体" w:cs="宋体"/>
          <w:sz w:val="24"/>
          <w:szCs w:val="24"/>
          <w:lang w:eastAsia="zh-CN"/>
        </w:rPr>
      </w:pPr>
      <w:r>
        <w:rPr>
          <w:rFonts w:ascii="宋体" w:eastAsia="宋体" w:hAnsi="宋体" w:cs="宋体" w:hint="eastAsia"/>
          <w:sz w:val="24"/>
          <w:szCs w:val="24"/>
          <w:lang w:eastAsia="zh-CN"/>
        </w:rPr>
        <w:t>近几年来，随着城市化进程加快，国家对基础设施建设投入逐年加大，建筑行业得到了空前发展，传统“人海战术”式的建筑生产组织方式，因为其对人工劳动严重依赖、简单重复劳动多、科技含量低，使得建筑施工行业作业效率普遍低下、原材料消耗大、环境污染等问题愈发严重，这种现场施工、现场砌筑、人随项目走的习惯性做法已经不符合当今世界“节能减碳”、“绿色环保”的发展要求。同时，由于传统、粗放的产业经营方式导致的高成本、低效率也极大地影响了建筑企业的盈利能力，使建筑行业成为微利行业。</w:t>
      </w:r>
    </w:p>
    <w:p w:rsidR="00B87807" w:rsidRDefault="00AF01F2" w:rsidP="00F464BD">
      <w:pPr>
        <w:spacing w:beforeLines="50" w:afterLines="50" w:line="440" w:lineRule="exact"/>
        <w:ind w:firstLine="480"/>
        <w:rPr>
          <w:rFonts w:ascii="宋体" w:eastAsia="宋体" w:hAnsi="宋体" w:cs="宋体"/>
          <w:sz w:val="24"/>
          <w:szCs w:val="24"/>
          <w:lang w:eastAsia="zh-CN"/>
        </w:rPr>
      </w:pPr>
      <w:r>
        <w:rPr>
          <w:rFonts w:ascii="Times New Roman" w:eastAsia="宋体" w:hAnsi="Times New Roman" w:cs="宋体" w:hint="eastAsia"/>
          <w:sz w:val="24"/>
          <w:szCs w:val="24"/>
          <w:lang w:eastAsia="zh-CN"/>
        </w:rPr>
        <w:t>BIM</w:t>
      </w:r>
      <w:r>
        <w:rPr>
          <w:rFonts w:ascii="宋体" w:eastAsia="宋体" w:hAnsi="宋体" w:cs="宋体" w:hint="eastAsia"/>
          <w:sz w:val="24"/>
          <w:szCs w:val="24"/>
          <w:lang w:eastAsia="zh-CN"/>
        </w:rPr>
        <w:t>技术在国外发展成熟，美国、英国、新加坡等部分发达国家已经制定了相关的推广计划，甚至是强制采用方案。目前，</w:t>
      </w:r>
      <w:r>
        <w:rPr>
          <w:rFonts w:ascii="Times New Roman" w:eastAsia="宋体" w:hAnsi="Times New Roman" w:cs="宋体" w:hint="eastAsia"/>
          <w:sz w:val="24"/>
          <w:szCs w:val="24"/>
          <w:lang w:eastAsia="zh-CN"/>
        </w:rPr>
        <w:t>BIM</w:t>
      </w:r>
      <w:r>
        <w:rPr>
          <w:rFonts w:ascii="宋体" w:eastAsia="宋体" w:hAnsi="宋体" w:cs="宋体" w:hint="eastAsia"/>
          <w:sz w:val="24"/>
          <w:szCs w:val="24"/>
          <w:lang w:eastAsia="zh-CN"/>
        </w:rPr>
        <w:t>在国内还处于发展初期阶段，发展非常迅速。奥运会、世博会、上海中心等部分标志性建筑已采用了</w:t>
      </w:r>
      <w:r>
        <w:rPr>
          <w:rFonts w:ascii="Times New Roman" w:eastAsia="宋体" w:hAnsi="Times New Roman" w:cs="宋体" w:hint="eastAsia"/>
          <w:sz w:val="24"/>
          <w:szCs w:val="24"/>
          <w:lang w:eastAsia="zh-CN"/>
        </w:rPr>
        <w:t>BIM</w:t>
      </w:r>
      <w:r>
        <w:rPr>
          <w:rFonts w:ascii="宋体" w:eastAsia="宋体" w:hAnsi="宋体" w:cs="宋体" w:hint="eastAsia"/>
          <w:sz w:val="24"/>
          <w:szCs w:val="24"/>
          <w:lang w:eastAsia="zh-CN"/>
        </w:rPr>
        <w:t>技术，同时部分创新意识较强的一线开发商在实验性采用</w:t>
      </w:r>
      <w:r>
        <w:rPr>
          <w:rFonts w:ascii="Times New Roman" w:eastAsia="宋体" w:hAnsi="Times New Roman" w:cs="宋体" w:hint="eastAsia"/>
          <w:sz w:val="24"/>
          <w:szCs w:val="24"/>
          <w:lang w:eastAsia="zh-CN"/>
        </w:rPr>
        <w:t>BIM</w:t>
      </w:r>
      <w:r>
        <w:rPr>
          <w:rFonts w:ascii="宋体" w:eastAsia="宋体" w:hAnsi="宋体" w:cs="宋体" w:hint="eastAsia"/>
          <w:sz w:val="24"/>
          <w:szCs w:val="24"/>
          <w:lang w:eastAsia="zh-CN"/>
        </w:rPr>
        <w:t>技术，距离大规模运用已经不再遥远。</w:t>
      </w:r>
    </w:p>
    <w:p w:rsidR="00B87807" w:rsidRDefault="00AF01F2" w:rsidP="00F464BD">
      <w:pPr>
        <w:spacing w:beforeLines="50" w:afterLines="50" w:line="440" w:lineRule="exact"/>
        <w:ind w:firstLine="480"/>
        <w:rPr>
          <w:rFonts w:ascii="宋体" w:eastAsia="宋体" w:hAnsi="宋体" w:cs="宋体"/>
          <w:sz w:val="24"/>
          <w:szCs w:val="24"/>
          <w:lang w:eastAsia="zh-CN"/>
        </w:rPr>
      </w:pPr>
      <w:r>
        <w:rPr>
          <w:rFonts w:ascii="宋体" w:eastAsia="宋体" w:hAnsi="宋体" w:cs="宋体" w:hint="eastAsia"/>
          <w:sz w:val="24"/>
          <w:szCs w:val="24"/>
          <w:lang w:eastAsia="zh-CN"/>
        </w:rPr>
        <w:t>本项目的实施，有利于公司率先掌握</w:t>
      </w:r>
      <w:r>
        <w:rPr>
          <w:rFonts w:ascii="Times New Roman" w:eastAsia="宋体" w:hAnsi="Times New Roman" w:cs="宋体" w:hint="eastAsia"/>
          <w:sz w:val="24"/>
          <w:szCs w:val="24"/>
          <w:lang w:eastAsia="zh-CN"/>
        </w:rPr>
        <w:t>BIM</w:t>
      </w:r>
      <w:r>
        <w:rPr>
          <w:rFonts w:ascii="宋体" w:eastAsia="宋体" w:hAnsi="宋体" w:cs="宋体" w:hint="eastAsia"/>
          <w:sz w:val="24"/>
          <w:szCs w:val="24"/>
          <w:lang w:eastAsia="zh-CN"/>
        </w:rPr>
        <w:t>核心技术，并在激烈市场竞争中掌握主动权，享受行业高速发展的成果。</w:t>
      </w:r>
    </w:p>
    <w:p w:rsidR="00B87807" w:rsidRDefault="00AF01F2" w:rsidP="00F464BD">
      <w:pPr>
        <w:spacing w:beforeLines="50" w:afterLines="50" w:line="440" w:lineRule="exact"/>
        <w:ind w:firstLine="480"/>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Times New Roman" w:eastAsia="宋体" w:hAnsi="Times New Roman" w:cs="宋体" w:hint="eastAsia"/>
          <w:sz w:val="24"/>
          <w:szCs w:val="24"/>
          <w:lang w:eastAsia="zh-CN"/>
        </w:rPr>
        <w:t>3</w:t>
      </w:r>
      <w:r>
        <w:rPr>
          <w:rFonts w:ascii="宋体" w:eastAsia="宋体" w:hAnsi="宋体" w:cs="宋体" w:hint="eastAsia"/>
          <w:sz w:val="24"/>
          <w:szCs w:val="24"/>
          <w:lang w:eastAsia="zh-CN"/>
        </w:rPr>
        <w:t>）发展</w:t>
      </w:r>
      <w:r>
        <w:rPr>
          <w:rFonts w:ascii="Times New Roman" w:eastAsia="宋体" w:hAnsi="Times New Roman" w:cs="宋体" w:hint="eastAsia"/>
          <w:sz w:val="24"/>
          <w:szCs w:val="24"/>
          <w:lang w:eastAsia="zh-CN"/>
        </w:rPr>
        <w:t>BIM</w:t>
      </w:r>
      <w:r>
        <w:rPr>
          <w:rFonts w:ascii="宋体" w:eastAsia="宋体" w:hAnsi="宋体" w:cs="宋体" w:hint="eastAsia"/>
          <w:sz w:val="24"/>
          <w:szCs w:val="24"/>
          <w:lang w:eastAsia="zh-CN"/>
        </w:rPr>
        <w:t>技术应用是增强公司竞争力的需要</w:t>
      </w:r>
    </w:p>
    <w:p w:rsidR="00B87807" w:rsidRDefault="00AF01F2" w:rsidP="00F464BD">
      <w:pPr>
        <w:spacing w:beforeLines="50" w:afterLines="50" w:line="440" w:lineRule="exact"/>
        <w:ind w:firstLine="480"/>
        <w:rPr>
          <w:rFonts w:ascii="宋体" w:eastAsia="宋体" w:hAnsi="宋体" w:cs="宋体"/>
          <w:sz w:val="24"/>
          <w:szCs w:val="24"/>
          <w:lang w:eastAsia="zh-CN"/>
        </w:rPr>
      </w:pPr>
      <w:r>
        <w:rPr>
          <w:rFonts w:ascii="宋体" w:eastAsia="宋体" w:hAnsi="宋体" w:cs="宋体" w:hint="eastAsia"/>
          <w:sz w:val="24"/>
          <w:szCs w:val="24"/>
          <w:lang w:eastAsia="zh-CN"/>
        </w:rPr>
        <w:t>目前公司收入主要来源是传统建筑装饰业务，</w:t>
      </w:r>
      <w:r>
        <w:rPr>
          <w:rFonts w:ascii="Times New Roman" w:eastAsia="宋体" w:hAnsi="Times New Roman" w:cs="宋体" w:hint="eastAsia"/>
          <w:sz w:val="24"/>
          <w:szCs w:val="24"/>
          <w:lang w:eastAsia="zh-CN"/>
        </w:rPr>
        <w:t>BIM</w:t>
      </w:r>
      <w:r>
        <w:rPr>
          <w:rFonts w:ascii="宋体" w:eastAsia="宋体" w:hAnsi="宋体" w:cs="宋体" w:hint="eastAsia"/>
          <w:sz w:val="24"/>
          <w:szCs w:val="24"/>
          <w:lang w:eastAsia="zh-CN"/>
        </w:rPr>
        <w:t>技术应用只是作为辅助功能的储备业务。由于传统建筑装饰业务市场容量有限，且竞争激烈，随着我国老龄化社会的形成，未来房地产市场的天花板已经逐步显现。大力开展</w:t>
      </w:r>
      <w:r>
        <w:rPr>
          <w:rFonts w:ascii="Times New Roman" w:eastAsia="宋体" w:hAnsi="Times New Roman" w:cs="宋体" w:hint="eastAsia"/>
          <w:sz w:val="24"/>
          <w:szCs w:val="24"/>
          <w:lang w:eastAsia="zh-CN"/>
        </w:rPr>
        <w:t>BIM</w:t>
      </w:r>
      <w:r>
        <w:rPr>
          <w:rFonts w:ascii="宋体" w:eastAsia="宋体" w:hAnsi="宋体" w:cs="宋体" w:hint="eastAsia"/>
          <w:sz w:val="24"/>
          <w:szCs w:val="24"/>
          <w:lang w:eastAsia="zh-CN"/>
        </w:rPr>
        <w:t>技术应用有利于强化公司的设计实力和综合竞争力，增强公司在市场竞争中的议价能力，提升业务收入，保持利润持续增长，并有望拓宽公司业务范围，增加新的利润增长点。同时，由于</w:t>
      </w:r>
      <w:r>
        <w:rPr>
          <w:rFonts w:ascii="Times New Roman" w:eastAsia="宋体" w:hAnsi="Times New Roman" w:cs="宋体" w:hint="eastAsia"/>
          <w:sz w:val="24"/>
          <w:szCs w:val="24"/>
          <w:lang w:eastAsia="zh-CN"/>
        </w:rPr>
        <w:t>BIM</w:t>
      </w:r>
      <w:r>
        <w:rPr>
          <w:rFonts w:ascii="宋体" w:eastAsia="宋体" w:hAnsi="宋体" w:cs="宋体" w:hint="eastAsia"/>
          <w:sz w:val="24"/>
          <w:szCs w:val="24"/>
          <w:lang w:eastAsia="zh-CN"/>
        </w:rPr>
        <w:t>技术应用的门槛较高，行业利润率处于较高水平，</w:t>
      </w:r>
      <w:r>
        <w:rPr>
          <w:rFonts w:ascii="Times New Roman" w:eastAsia="宋体" w:hAnsi="Times New Roman" w:cs="宋体" w:hint="eastAsia"/>
          <w:sz w:val="24"/>
          <w:szCs w:val="24"/>
          <w:lang w:eastAsia="zh-CN"/>
        </w:rPr>
        <w:t>BIM</w:t>
      </w:r>
      <w:r>
        <w:rPr>
          <w:rFonts w:ascii="宋体" w:eastAsia="宋体" w:hAnsi="宋体" w:cs="宋体" w:hint="eastAsia"/>
          <w:sz w:val="24"/>
          <w:szCs w:val="24"/>
          <w:lang w:eastAsia="zh-CN"/>
        </w:rPr>
        <w:t>技术应用中心建设完成后，有助于提升公司的盈利质量。</w:t>
      </w:r>
    </w:p>
    <w:p w:rsidR="00B87807" w:rsidRDefault="00AF01F2" w:rsidP="00F464BD">
      <w:pPr>
        <w:numPr>
          <w:ilvl w:val="0"/>
          <w:numId w:val="4"/>
        </w:numPr>
        <w:spacing w:beforeLines="50" w:afterLines="50" w:line="440" w:lineRule="exact"/>
        <w:ind w:firstLine="480"/>
        <w:rPr>
          <w:rFonts w:ascii="宋体" w:eastAsia="宋体" w:hAnsi="宋体" w:cs="宋体"/>
          <w:sz w:val="24"/>
          <w:szCs w:val="24"/>
          <w:lang w:eastAsia="zh-CN"/>
        </w:rPr>
      </w:pPr>
      <w:r>
        <w:rPr>
          <w:rFonts w:ascii="宋体" w:eastAsia="宋体" w:hAnsi="宋体" w:cs="宋体" w:hint="eastAsia"/>
          <w:sz w:val="24"/>
          <w:szCs w:val="24"/>
          <w:lang w:eastAsia="zh-CN"/>
        </w:rPr>
        <w:t>项目的可行性</w:t>
      </w:r>
    </w:p>
    <w:p w:rsidR="00B87807" w:rsidRDefault="00AF01F2" w:rsidP="00F464BD">
      <w:pPr>
        <w:spacing w:beforeLines="50" w:afterLines="50" w:line="440" w:lineRule="exact"/>
        <w:rPr>
          <w:rFonts w:ascii="宋体" w:eastAsia="宋体" w:hAnsi="宋体" w:cs="宋体"/>
          <w:sz w:val="24"/>
          <w:szCs w:val="24"/>
          <w:lang w:eastAsia="zh-CN"/>
        </w:rPr>
      </w:pPr>
      <w:r>
        <w:rPr>
          <w:rFonts w:ascii="宋体" w:eastAsia="宋体" w:hAnsi="宋体" w:cs="宋体" w:hint="eastAsia"/>
          <w:sz w:val="24"/>
          <w:szCs w:val="24"/>
          <w:lang w:eastAsia="zh-CN"/>
        </w:rPr>
        <w:t xml:space="preserve">    （</w:t>
      </w:r>
      <w:r>
        <w:rPr>
          <w:rFonts w:ascii="Times New Roman" w:eastAsia="宋体" w:hAnsi="Times New Roman" w:cs="宋体" w:hint="eastAsia"/>
          <w:sz w:val="24"/>
          <w:szCs w:val="24"/>
          <w:lang w:eastAsia="zh-CN"/>
        </w:rPr>
        <w:t>1</w:t>
      </w:r>
      <w:r>
        <w:rPr>
          <w:rFonts w:ascii="宋体" w:eastAsia="宋体" w:hAnsi="宋体" w:cs="宋体" w:hint="eastAsia"/>
          <w:sz w:val="24"/>
          <w:szCs w:val="24"/>
          <w:lang w:eastAsia="zh-CN"/>
        </w:rPr>
        <w:t>）我国大力支持</w:t>
      </w:r>
      <w:r>
        <w:rPr>
          <w:rFonts w:ascii="Times New Roman" w:eastAsia="宋体" w:hAnsi="Times New Roman" w:cs="宋体" w:hint="eastAsia"/>
          <w:sz w:val="24"/>
          <w:szCs w:val="24"/>
          <w:lang w:eastAsia="zh-CN"/>
        </w:rPr>
        <w:t>BIM</w:t>
      </w:r>
      <w:r>
        <w:rPr>
          <w:rFonts w:ascii="宋体" w:eastAsia="宋体" w:hAnsi="宋体" w:cs="宋体" w:hint="eastAsia"/>
          <w:sz w:val="24"/>
          <w:szCs w:val="24"/>
          <w:lang w:eastAsia="zh-CN"/>
        </w:rPr>
        <w:t>技术的应用与推广</w:t>
      </w:r>
    </w:p>
    <w:p w:rsidR="00B87807" w:rsidRDefault="00AF01F2" w:rsidP="00F464BD">
      <w:pPr>
        <w:spacing w:beforeLines="50" w:afterLines="50" w:line="440" w:lineRule="exact"/>
        <w:rPr>
          <w:rFonts w:ascii="宋体" w:eastAsia="宋体" w:hAnsi="宋体" w:cs="宋体"/>
          <w:sz w:val="24"/>
          <w:szCs w:val="24"/>
          <w:lang w:eastAsia="zh-CN"/>
        </w:rPr>
      </w:pPr>
      <w:r>
        <w:rPr>
          <w:rFonts w:ascii="宋体" w:eastAsia="宋体" w:hAnsi="宋体" w:cs="宋体" w:hint="eastAsia"/>
          <w:sz w:val="24"/>
          <w:szCs w:val="24"/>
          <w:lang w:eastAsia="zh-CN"/>
        </w:rPr>
        <w:lastRenderedPageBreak/>
        <w:t xml:space="preserve">    近年来，为了加快转变建筑业发展方式，增强建筑企业核心竞争力，构建现代建筑业产业发展新体系，实现建筑产业的现代化，行业主管部门和地方政府对</w:t>
      </w:r>
      <w:r>
        <w:rPr>
          <w:rFonts w:ascii="Times New Roman" w:eastAsia="宋体" w:hAnsi="Times New Roman" w:cs="宋体" w:hint="eastAsia"/>
          <w:sz w:val="24"/>
          <w:szCs w:val="24"/>
          <w:lang w:eastAsia="zh-CN"/>
        </w:rPr>
        <w:t>BIM</w:t>
      </w:r>
      <w:r>
        <w:rPr>
          <w:rFonts w:ascii="宋体" w:eastAsia="宋体" w:hAnsi="宋体" w:cs="宋体" w:hint="eastAsia"/>
          <w:sz w:val="24"/>
          <w:szCs w:val="24"/>
          <w:lang w:eastAsia="zh-CN"/>
        </w:rPr>
        <w:t>技术进行了大力推广。住房城乡建设部</w:t>
      </w:r>
      <w:r>
        <w:rPr>
          <w:rFonts w:ascii="Times New Roman" w:eastAsia="宋体" w:hAnsi="Times New Roman" w:cs="宋体" w:hint="eastAsia"/>
          <w:sz w:val="24"/>
          <w:szCs w:val="24"/>
          <w:lang w:eastAsia="zh-CN"/>
        </w:rPr>
        <w:t>2016</w:t>
      </w:r>
      <w:r>
        <w:rPr>
          <w:rFonts w:ascii="宋体" w:eastAsia="宋体" w:hAnsi="宋体" w:cs="宋体" w:hint="eastAsia"/>
          <w:sz w:val="24"/>
          <w:szCs w:val="24"/>
          <w:lang w:eastAsia="zh-CN"/>
        </w:rPr>
        <w:t>年</w:t>
      </w:r>
      <w:r>
        <w:rPr>
          <w:rFonts w:ascii="Times New Roman" w:eastAsia="宋体" w:hAnsi="Times New Roman" w:cs="宋体" w:hint="eastAsia"/>
          <w:sz w:val="24"/>
          <w:szCs w:val="24"/>
          <w:lang w:eastAsia="zh-CN"/>
        </w:rPr>
        <w:t>12</w:t>
      </w:r>
      <w:r>
        <w:rPr>
          <w:rFonts w:ascii="宋体" w:eastAsia="宋体" w:hAnsi="宋体" w:cs="宋体" w:hint="eastAsia"/>
          <w:sz w:val="24"/>
          <w:szCs w:val="24"/>
          <w:lang w:eastAsia="zh-CN"/>
        </w:rPr>
        <w:t>月</w:t>
      </w:r>
      <w:r>
        <w:rPr>
          <w:rFonts w:ascii="Times New Roman" w:eastAsia="宋体" w:hAnsi="Times New Roman" w:cs="宋体" w:hint="eastAsia"/>
          <w:sz w:val="24"/>
          <w:szCs w:val="24"/>
          <w:lang w:eastAsia="zh-CN"/>
        </w:rPr>
        <w:t>2</w:t>
      </w:r>
      <w:r>
        <w:rPr>
          <w:rFonts w:ascii="宋体" w:eastAsia="宋体" w:hAnsi="宋体" w:cs="宋体" w:hint="eastAsia"/>
          <w:sz w:val="24"/>
          <w:szCs w:val="24"/>
          <w:lang w:eastAsia="zh-CN"/>
        </w:rPr>
        <w:t>日发布的《建筑信息模型应用统一标准》于</w:t>
      </w:r>
      <w:r>
        <w:rPr>
          <w:rFonts w:ascii="Times New Roman" w:eastAsia="宋体" w:hAnsi="Times New Roman" w:cs="宋体" w:hint="eastAsia"/>
          <w:sz w:val="24"/>
          <w:szCs w:val="24"/>
          <w:lang w:eastAsia="zh-CN"/>
        </w:rPr>
        <w:t>2017</w:t>
      </w:r>
      <w:r>
        <w:rPr>
          <w:rFonts w:ascii="宋体" w:eastAsia="宋体" w:hAnsi="宋体" w:cs="宋体" w:hint="eastAsia"/>
          <w:sz w:val="24"/>
          <w:szCs w:val="24"/>
          <w:lang w:eastAsia="zh-CN"/>
        </w:rPr>
        <w:t>年</w:t>
      </w:r>
      <w:r>
        <w:rPr>
          <w:rFonts w:ascii="Times New Roman" w:eastAsia="宋体" w:hAnsi="Times New Roman" w:cs="宋体" w:hint="eastAsia"/>
          <w:sz w:val="24"/>
          <w:szCs w:val="24"/>
          <w:lang w:eastAsia="zh-CN"/>
        </w:rPr>
        <w:t>7</w:t>
      </w:r>
      <w:r>
        <w:rPr>
          <w:rFonts w:ascii="宋体" w:eastAsia="宋体" w:hAnsi="宋体" w:cs="宋体" w:hint="eastAsia"/>
          <w:sz w:val="24"/>
          <w:szCs w:val="24"/>
          <w:lang w:eastAsia="zh-CN"/>
        </w:rPr>
        <w:t>月</w:t>
      </w:r>
      <w:r>
        <w:rPr>
          <w:rFonts w:ascii="Times New Roman" w:eastAsia="宋体" w:hAnsi="Times New Roman" w:cs="宋体" w:hint="eastAsia"/>
          <w:sz w:val="24"/>
          <w:szCs w:val="24"/>
          <w:lang w:eastAsia="zh-CN"/>
        </w:rPr>
        <w:t>1</w:t>
      </w:r>
      <w:r>
        <w:rPr>
          <w:rFonts w:ascii="宋体" w:eastAsia="宋体" w:hAnsi="宋体" w:cs="宋体" w:hint="eastAsia"/>
          <w:sz w:val="24"/>
          <w:szCs w:val="24"/>
          <w:lang w:eastAsia="zh-CN"/>
        </w:rPr>
        <w:t>日实施，这意味着国家倡导的</w:t>
      </w:r>
      <w:r>
        <w:rPr>
          <w:rFonts w:ascii="Times New Roman" w:eastAsia="宋体" w:hAnsi="Times New Roman" w:cs="宋体" w:hint="eastAsia"/>
          <w:sz w:val="24"/>
          <w:szCs w:val="24"/>
          <w:lang w:eastAsia="zh-CN"/>
        </w:rPr>
        <w:t>BIM</w:t>
      </w:r>
      <w:r>
        <w:rPr>
          <w:rFonts w:ascii="宋体" w:eastAsia="宋体" w:hAnsi="宋体" w:cs="宋体" w:hint="eastAsia"/>
          <w:sz w:val="24"/>
          <w:szCs w:val="24"/>
          <w:lang w:eastAsia="zh-CN"/>
        </w:rPr>
        <w:t>技术进入发展新阶段，绿色建造的发展历程中有了重要的“参与者”。</w:t>
      </w:r>
      <w:r>
        <w:rPr>
          <w:rFonts w:ascii="Times New Roman" w:eastAsia="宋体" w:hAnsi="Times New Roman" w:cs="宋体" w:hint="eastAsia"/>
          <w:sz w:val="24"/>
          <w:szCs w:val="24"/>
          <w:lang w:eastAsia="zh-CN"/>
        </w:rPr>
        <w:t>2014</w:t>
      </w:r>
      <w:r>
        <w:rPr>
          <w:rFonts w:ascii="宋体" w:eastAsia="宋体" w:hAnsi="宋体" w:cs="宋体" w:hint="eastAsia"/>
          <w:sz w:val="24"/>
          <w:szCs w:val="24"/>
          <w:lang w:eastAsia="zh-CN"/>
        </w:rPr>
        <w:t>年，广东省住建厅发布《关于开展建筑信息模型</w:t>
      </w:r>
      <w:r>
        <w:rPr>
          <w:rFonts w:ascii="Times New Roman" w:eastAsia="宋体" w:hAnsi="Times New Roman" w:cs="宋体" w:hint="eastAsia"/>
          <w:sz w:val="24"/>
          <w:szCs w:val="24"/>
          <w:lang w:eastAsia="zh-CN"/>
        </w:rPr>
        <w:t>BIM</w:t>
      </w:r>
      <w:r>
        <w:rPr>
          <w:rFonts w:ascii="宋体" w:eastAsia="宋体" w:hAnsi="宋体" w:cs="宋体" w:hint="eastAsia"/>
          <w:sz w:val="24"/>
          <w:szCs w:val="24"/>
          <w:lang w:eastAsia="zh-CN"/>
        </w:rPr>
        <w:t>技术推广应用工作的通知》，到</w:t>
      </w:r>
      <w:r>
        <w:rPr>
          <w:rFonts w:ascii="Times New Roman" w:eastAsia="宋体" w:hAnsi="Times New Roman" w:cs="宋体" w:hint="eastAsia"/>
          <w:sz w:val="24"/>
          <w:szCs w:val="24"/>
          <w:lang w:eastAsia="zh-CN"/>
        </w:rPr>
        <w:t>2015</w:t>
      </w:r>
      <w:r>
        <w:rPr>
          <w:rFonts w:ascii="宋体" w:eastAsia="宋体" w:hAnsi="宋体" w:cs="宋体" w:hint="eastAsia"/>
          <w:sz w:val="24"/>
          <w:szCs w:val="24"/>
          <w:lang w:eastAsia="zh-CN"/>
        </w:rPr>
        <w:t>年底，广东省将基本建立</w:t>
      </w:r>
      <w:r>
        <w:rPr>
          <w:rFonts w:ascii="Times New Roman" w:eastAsia="宋体" w:hAnsi="Times New Roman" w:cs="宋体" w:hint="eastAsia"/>
          <w:sz w:val="24"/>
          <w:szCs w:val="24"/>
          <w:lang w:eastAsia="zh-CN"/>
        </w:rPr>
        <w:t>BIM</w:t>
      </w:r>
      <w:r>
        <w:rPr>
          <w:rFonts w:ascii="宋体" w:eastAsia="宋体" w:hAnsi="宋体" w:cs="宋体" w:hint="eastAsia"/>
          <w:sz w:val="24"/>
          <w:szCs w:val="24"/>
          <w:lang w:eastAsia="zh-CN"/>
        </w:rPr>
        <w:t>技术推广应用的标准体系及技术共享平台；到</w:t>
      </w:r>
      <w:r>
        <w:rPr>
          <w:rFonts w:ascii="Times New Roman" w:eastAsia="宋体" w:hAnsi="Times New Roman" w:cs="宋体" w:hint="eastAsia"/>
          <w:sz w:val="24"/>
          <w:szCs w:val="24"/>
          <w:lang w:eastAsia="zh-CN"/>
        </w:rPr>
        <w:t>2016</w:t>
      </w:r>
      <w:r>
        <w:rPr>
          <w:rFonts w:ascii="宋体" w:eastAsia="宋体" w:hAnsi="宋体" w:cs="宋体" w:hint="eastAsia"/>
          <w:sz w:val="24"/>
          <w:szCs w:val="24"/>
          <w:lang w:eastAsia="zh-CN"/>
        </w:rPr>
        <w:t>年底，政府投资的</w:t>
      </w:r>
      <w:r>
        <w:rPr>
          <w:rFonts w:ascii="Times New Roman" w:eastAsia="宋体" w:hAnsi="Times New Roman" w:cs="宋体" w:hint="eastAsia"/>
          <w:sz w:val="24"/>
          <w:szCs w:val="24"/>
          <w:lang w:eastAsia="zh-CN"/>
        </w:rPr>
        <w:t>2</w:t>
      </w:r>
      <w:r>
        <w:rPr>
          <w:rFonts w:ascii="宋体" w:eastAsia="宋体" w:hAnsi="宋体" w:cs="宋体" w:hint="eastAsia"/>
          <w:sz w:val="24"/>
          <w:szCs w:val="24"/>
          <w:lang w:eastAsia="zh-CN"/>
        </w:rPr>
        <w:t>万平方米以上的大型公共建筑，以及申报绿色建筑项目的设计、施工应当采用</w:t>
      </w:r>
      <w:r>
        <w:rPr>
          <w:rFonts w:ascii="Times New Roman" w:eastAsia="宋体" w:hAnsi="Times New Roman" w:cs="宋体" w:hint="eastAsia"/>
          <w:sz w:val="24"/>
          <w:szCs w:val="24"/>
          <w:lang w:eastAsia="zh-CN"/>
        </w:rPr>
        <w:t>BIM</w:t>
      </w:r>
      <w:r>
        <w:rPr>
          <w:rFonts w:ascii="宋体" w:eastAsia="宋体" w:hAnsi="宋体" w:cs="宋体" w:hint="eastAsia"/>
          <w:sz w:val="24"/>
          <w:szCs w:val="24"/>
          <w:lang w:eastAsia="zh-CN"/>
        </w:rPr>
        <w:t>技术，省优良样板工程、省新技术示范工程、省优秀勘察设计项目在设计、施工、运营管理等环节普遍应用</w:t>
      </w:r>
      <w:r>
        <w:rPr>
          <w:rFonts w:ascii="Times New Roman" w:eastAsia="宋体" w:hAnsi="Times New Roman" w:cs="宋体" w:hint="eastAsia"/>
          <w:sz w:val="24"/>
          <w:szCs w:val="24"/>
          <w:lang w:eastAsia="zh-CN"/>
        </w:rPr>
        <w:t>BIM</w:t>
      </w:r>
      <w:r>
        <w:rPr>
          <w:rFonts w:ascii="宋体" w:eastAsia="宋体" w:hAnsi="宋体" w:cs="宋体" w:hint="eastAsia"/>
          <w:sz w:val="24"/>
          <w:szCs w:val="24"/>
          <w:lang w:eastAsia="zh-CN"/>
        </w:rPr>
        <w:t>技术；到</w:t>
      </w:r>
      <w:r>
        <w:rPr>
          <w:rFonts w:ascii="Times New Roman" w:eastAsia="宋体" w:hAnsi="Times New Roman" w:cs="宋体" w:hint="eastAsia"/>
          <w:sz w:val="24"/>
          <w:szCs w:val="24"/>
          <w:lang w:eastAsia="zh-CN"/>
        </w:rPr>
        <w:t>2020</w:t>
      </w:r>
      <w:r>
        <w:rPr>
          <w:rFonts w:ascii="宋体" w:eastAsia="宋体" w:hAnsi="宋体" w:cs="宋体" w:hint="eastAsia"/>
          <w:sz w:val="24"/>
          <w:szCs w:val="24"/>
          <w:lang w:eastAsia="zh-CN"/>
        </w:rPr>
        <w:t>年底，全省建筑面积</w:t>
      </w:r>
      <w:r>
        <w:rPr>
          <w:rFonts w:ascii="Times New Roman" w:eastAsia="宋体" w:hAnsi="Times New Roman" w:cs="宋体" w:hint="eastAsia"/>
          <w:sz w:val="24"/>
          <w:szCs w:val="24"/>
          <w:lang w:eastAsia="zh-CN"/>
        </w:rPr>
        <w:t>2</w:t>
      </w:r>
      <w:r>
        <w:rPr>
          <w:rFonts w:ascii="宋体" w:eastAsia="宋体" w:hAnsi="宋体" w:cs="宋体" w:hint="eastAsia"/>
          <w:sz w:val="24"/>
          <w:szCs w:val="24"/>
          <w:lang w:eastAsia="zh-CN"/>
        </w:rPr>
        <w:t>万平方米及以上的建筑工程项目普遍应用</w:t>
      </w:r>
      <w:r>
        <w:rPr>
          <w:rFonts w:ascii="Times New Roman" w:eastAsia="宋体" w:hAnsi="Times New Roman" w:cs="宋体" w:hint="eastAsia"/>
          <w:sz w:val="24"/>
          <w:szCs w:val="24"/>
          <w:lang w:eastAsia="zh-CN"/>
        </w:rPr>
        <w:t>BIM</w:t>
      </w:r>
      <w:r>
        <w:rPr>
          <w:rFonts w:ascii="宋体" w:eastAsia="宋体" w:hAnsi="宋体" w:cs="宋体" w:hint="eastAsia"/>
          <w:sz w:val="24"/>
          <w:szCs w:val="24"/>
          <w:lang w:eastAsia="zh-CN"/>
        </w:rPr>
        <w:t>技术。</w:t>
      </w:r>
    </w:p>
    <w:p w:rsidR="00B87807" w:rsidRDefault="00AF01F2" w:rsidP="00F464BD">
      <w:pPr>
        <w:spacing w:beforeLines="50" w:afterLines="50" w:line="440" w:lineRule="exact"/>
        <w:ind w:firstLine="480"/>
        <w:rPr>
          <w:rFonts w:ascii="宋体" w:eastAsia="宋体" w:hAnsi="宋体" w:cs="宋体"/>
          <w:sz w:val="24"/>
          <w:szCs w:val="24"/>
          <w:lang w:eastAsia="zh-CN"/>
        </w:rPr>
      </w:pPr>
      <w:r>
        <w:rPr>
          <w:rFonts w:ascii="Times New Roman" w:eastAsia="宋体" w:hAnsi="Times New Roman" w:cs="宋体" w:hint="eastAsia"/>
          <w:sz w:val="24"/>
          <w:szCs w:val="24"/>
          <w:lang w:eastAsia="zh-CN"/>
        </w:rPr>
        <w:t>2015</w:t>
      </w:r>
      <w:r>
        <w:rPr>
          <w:rFonts w:ascii="宋体" w:eastAsia="宋体" w:hAnsi="宋体" w:cs="宋体" w:hint="eastAsia"/>
          <w:sz w:val="24"/>
          <w:szCs w:val="24"/>
          <w:lang w:eastAsia="zh-CN"/>
        </w:rPr>
        <w:t>年</w:t>
      </w:r>
      <w:r>
        <w:rPr>
          <w:rFonts w:ascii="Times New Roman" w:eastAsia="宋体" w:hAnsi="Times New Roman" w:cs="宋体" w:hint="eastAsia"/>
          <w:sz w:val="24"/>
          <w:szCs w:val="24"/>
          <w:lang w:eastAsia="zh-CN"/>
        </w:rPr>
        <w:t>5</w:t>
      </w:r>
      <w:r>
        <w:rPr>
          <w:rFonts w:ascii="宋体" w:eastAsia="宋体" w:hAnsi="宋体" w:cs="宋体" w:hint="eastAsia"/>
          <w:sz w:val="24"/>
          <w:szCs w:val="24"/>
          <w:lang w:eastAsia="zh-CN"/>
        </w:rPr>
        <w:t>月</w:t>
      </w:r>
      <w:r>
        <w:rPr>
          <w:rFonts w:ascii="Times New Roman" w:eastAsia="宋体" w:hAnsi="Times New Roman" w:cs="宋体" w:hint="eastAsia"/>
          <w:sz w:val="24"/>
          <w:szCs w:val="24"/>
          <w:lang w:eastAsia="zh-CN"/>
        </w:rPr>
        <w:t>4</w:t>
      </w:r>
      <w:r>
        <w:rPr>
          <w:rFonts w:ascii="宋体" w:eastAsia="宋体" w:hAnsi="宋体" w:cs="宋体" w:hint="eastAsia"/>
          <w:sz w:val="24"/>
          <w:szCs w:val="24"/>
          <w:lang w:eastAsia="zh-CN"/>
        </w:rPr>
        <w:t>日，深圳市建筑工务署发布了政府公共工程</w:t>
      </w:r>
      <w:r>
        <w:rPr>
          <w:rFonts w:ascii="Times New Roman" w:eastAsia="宋体" w:hAnsi="Times New Roman" w:cs="宋体" w:hint="eastAsia"/>
          <w:sz w:val="24"/>
          <w:szCs w:val="24"/>
          <w:lang w:eastAsia="zh-CN"/>
        </w:rPr>
        <w:t>BIM</w:t>
      </w:r>
      <w:r>
        <w:rPr>
          <w:rFonts w:ascii="宋体" w:eastAsia="宋体" w:hAnsi="宋体" w:cs="宋体" w:hint="eastAsia"/>
          <w:sz w:val="24"/>
          <w:szCs w:val="24"/>
          <w:lang w:eastAsia="zh-CN"/>
        </w:rPr>
        <w:t>实施纲要及标准——《深圳市建筑工务署政府公共工程</w:t>
      </w:r>
      <w:r>
        <w:rPr>
          <w:rFonts w:ascii="Times New Roman" w:eastAsia="宋体" w:hAnsi="Times New Roman" w:cs="宋体" w:hint="eastAsia"/>
          <w:sz w:val="24"/>
          <w:szCs w:val="24"/>
          <w:lang w:eastAsia="zh-CN"/>
        </w:rPr>
        <w:t>BIM</w:t>
      </w:r>
      <w:r>
        <w:rPr>
          <w:rFonts w:ascii="宋体" w:eastAsia="宋体" w:hAnsi="宋体" w:cs="宋体" w:hint="eastAsia"/>
          <w:sz w:val="24"/>
          <w:szCs w:val="24"/>
          <w:lang w:eastAsia="zh-CN"/>
        </w:rPr>
        <w:t>应用实施纲要》和《深圳市建筑工务署</w:t>
      </w:r>
      <w:r>
        <w:rPr>
          <w:rFonts w:ascii="Times New Roman" w:eastAsia="宋体" w:hAnsi="Times New Roman" w:cs="宋体" w:hint="eastAsia"/>
          <w:sz w:val="24"/>
          <w:szCs w:val="24"/>
          <w:lang w:eastAsia="zh-CN"/>
        </w:rPr>
        <w:t>BIM</w:t>
      </w:r>
      <w:r>
        <w:rPr>
          <w:rFonts w:ascii="宋体" w:eastAsia="宋体" w:hAnsi="宋体" w:cs="宋体" w:hint="eastAsia"/>
          <w:sz w:val="24"/>
          <w:szCs w:val="24"/>
          <w:lang w:eastAsia="zh-CN"/>
        </w:rPr>
        <w:t>实施管理标准》，发布政府公共工程</w:t>
      </w:r>
      <w:r>
        <w:rPr>
          <w:rFonts w:ascii="Times New Roman" w:eastAsia="宋体" w:hAnsi="Times New Roman" w:cs="宋体" w:hint="eastAsia"/>
          <w:sz w:val="24"/>
          <w:szCs w:val="24"/>
          <w:lang w:eastAsia="zh-CN"/>
        </w:rPr>
        <w:t>BIM</w:t>
      </w:r>
      <w:r>
        <w:rPr>
          <w:rFonts w:ascii="宋体" w:eastAsia="宋体" w:hAnsi="宋体" w:cs="宋体" w:hint="eastAsia"/>
          <w:sz w:val="24"/>
          <w:szCs w:val="24"/>
          <w:lang w:eastAsia="zh-CN"/>
        </w:rPr>
        <w:t>实施纲要和实施管理标准，这在全国尚属首例。</w:t>
      </w:r>
    </w:p>
    <w:p w:rsidR="00B87807" w:rsidRDefault="00AF01F2" w:rsidP="00F464BD">
      <w:pPr>
        <w:spacing w:beforeLines="50" w:afterLines="50" w:line="440" w:lineRule="exact"/>
        <w:ind w:firstLine="480"/>
        <w:rPr>
          <w:rFonts w:ascii="宋体" w:eastAsia="宋体" w:hAnsi="宋体" w:cs="宋体"/>
          <w:sz w:val="24"/>
          <w:szCs w:val="24"/>
          <w:lang w:eastAsia="zh-CN"/>
        </w:rPr>
      </w:pPr>
      <w:r>
        <w:rPr>
          <w:rFonts w:ascii="宋体" w:eastAsia="宋体" w:hAnsi="宋体" w:cs="宋体" w:hint="eastAsia"/>
          <w:sz w:val="24"/>
          <w:szCs w:val="24"/>
          <w:lang w:eastAsia="zh-CN"/>
        </w:rPr>
        <w:t>行业主管部门对</w:t>
      </w:r>
      <w:r>
        <w:rPr>
          <w:rFonts w:ascii="Times New Roman" w:eastAsia="宋体" w:hAnsi="Times New Roman" w:cs="宋体" w:hint="eastAsia"/>
          <w:sz w:val="24"/>
          <w:szCs w:val="24"/>
          <w:lang w:eastAsia="zh-CN"/>
        </w:rPr>
        <w:t>BIM</w:t>
      </w:r>
      <w:r>
        <w:rPr>
          <w:rFonts w:ascii="宋体" w:eastAsia="宋体" w:hAnsi="宋体" w:cs="宋体" w:hint="eastAsia"/>
          <w:sz w:val="24"/>
          <w:szCs w:val="24"/>
          <w:lang w:eastAsia="zh-CN"/>
        </w:rPr>
        <w:t>技术应用的行业标准规范及地方政府的政策支持为公司大力发展</w:t>
      </w:r>
      <w:r>
        <w:rPr>
          <w:rFonts w:ascii="Times New Roman" w:eastAsia="宋体" w:hAnsi="Times New Roman" w:cs="宋体" w:hint="eastAsia"/>
          <w:sz w:val="24"/>
          <w:szCs w:val="24"/>
          <w:lang w:eastAsia="zh-CN"/>
        </w:rPr>
        <w:t>BIM</w:t>
      </w:r>
      <w:r>
        <w:rPr>
          <w:rFonts w:ascii="宋体" w:eastAsia="宋体" w:hAnsi="宋体" w:cs="宋体" w:hint="eastAsia"/>
          <w:sz w:val="24"/>
          <w:szCs w:val="24"/>
          <w:lang w:eastAsia="zh-CN"/>
        </w:rPr>
        <w:t>技术应用创造了良好的实施环境。</w:t>
      </w:r>
    </w:p>
    <w:p w:rsidR="00B87807" w:rsidRDefault="00AF01F2" w:rsidP="00F464BD">
      <w:pPr>
        <w:spacing w:beforeLines="50" w:afterLines="50" w:line="440" w:lineRule="exact"/>
        <w:rPr>
          <w:rFonts w:ascii="宋体" w:eastAsia="宋体" w:hAnsi="宋体" w:cs="宋体"/>
          <w:sz w:val="24"/>
          <w:szCs w:val="24"/>
          <w:lang w:eastAsia="zh-CN"/>
        </w:rPr>
      </w:pPr>
      <w:r>
        <w:rPr>
          <w:rFonts w:ascii="宋体" w:eastAsia="宋体" w:hAnsi="宋体" w:cs="宋体" w:hint="eastAsia"/>
          <w:sz w:val="24"/>
          <w:szCs w:val="24"/>
          <w:lang w:eastAsia="zh-CN"/>
        </w:rPr>
        <w:t xml:space="preserve">    （</w:t>
      </w:r>
      <w:r>
        <w:rPr>
          <w:rFonts w:ascii="Times New Roman" w:eastAsia="宋体" w:hAnsi="Times New Roman" w:cs="宋体" w:hint="eastAsia"/>
          <w:sz w:val="24"/>
          <w:szCs w:val="24"/>
          <w:lang w:eastAsia="zh-CN"/>
        </w:rPr>
        <w:t>2</w:t>
      </w:r>
      <w:r>
        <w:rPr>
          <w:rFonts w:ascii="宋体" w:eastAsia="宋体" w:hAnsi="宋体" w:cs="宋体" w:hint="eastAsia"/>
          <w:sz w:val="24"/>
          <w:szCs w:val="24"/>
          <w:lang w:eastAsia="zh-CN"/>
        </w:rPr>
        <w:t>）项目前期论证充分，公司为项目储备的人才和技术具备实施基础</w:t>
      </w:r>
    </w:p>
    <w:p w:rsidR="00B87807" w:rsidRDefault="00AF01F2" w:rsidP="00F464BD">
      <w:pPr>
        <w:spacing w:beforeLines="50" w:afterLines="50" w:line="440" w:lineRule="exact"/>
        <w:rPr>
          <w:rFonts w:ascii="宋体" w:eastAsia="宋体" w:hAnsi="宋体" w:cs="宋体"/>
          <w:sz w:val="24"/>
          <w:szCs w:val="24"/>
          <w:lang w:eastAsia="zh-CN"/>
        </w:rPr>
      </w:pPr>
      <w:r>
        <w:rPr>
          <w:rFonts w:ascii="宋体" w:eastAsia="宋体" w:hAnsi="宋体" w:cs="宋体" w:hint="eastAsia"/>
          <w:sz w:val="24"/>
          <w:szCs w:val="24"/>
          <w:lang w:eastAsia="zh-CN"/>
        </w:rPr>
        <w:t xml:space="preserve">    公司在开展</w:t>
      </w:r>
      <w:r>
        <w:rPr>
          <w:rFonts w:ascii="Times New Roman" w:eastAsia="宋体" w:hAnsi="Times New Roman" w:cs="宋体" w:hint="eastAsia"/>
          <w:sz w:val="24"/>
          <w:szCs w:val="24"/>
          <w:lang w:eastAsia="zh-CN"/>
        </w:rPr>
        <w:t>BIM</w:t>
      </w:r>
      <w:r>
        <w:rPr>
          <w:rFonts w:ascii="宋体" w:eastAsia="宋体" w:hAnsi="宋体" w:cs="宋体" w:hint="eastAsia"/>
          <w:sz w:val="24"/>
          <w:szCs w:val="24"/>
          <w:lang w:eastAsia="zh-CN"/>
        </w:rPr>
        <w:t>技术应用前做了大量的准备工作，做过充分的论证与调研，以保证项目建设在理论上和技术上具有可行性。同时，公司负责</w:t>
      </w:r>
      <w:r>
        <w:rPr>
          <w:rFonts w:ascii="Times New Roman" w:eastAsia="宋体" w:hAnsi="Times New Roman" w:cs="宋体" w:hint="eastAsia"/>
          <w:sz w:val="24"/>
          <w:szCs w:val="24"/>
          <w:lang w:eastAsia="zh-CN"/>
        </w:rPr>
        <w:t>BIM</w:t>
      </w:r>
      <w:r>
        <w:rPr>
          <w:rFonts w:ascii="宋体" w:eastAsia="宋体" w:hAnsi="宋体" w:cs="宋体" w:hint="eastAsia"/>
          <w:sz w:val="24"/>
          <w:szCs w:val="24"/>
          <w:lang w:eastAsia="zh-CN"/>
        </w:rPr>
        <w:t>技术相关的人员、技术储备充足，具备开展</w:t>
      </w:r>
      <w:r>
        <w:rPr>
          <w:rFonts w:ascii="Times New Roman" w:eastAsia="宋体" w:hAnsi="Times New Roman" w:cs="宋体" w:hint="eastAsia"/>
          <w:sz w:val="24"/>
          <w:szCs w:val="24"/>
          <w:lang w:eastAsia="zh-CN"/>
        </w:rPr>
        <w:t>BIM</w:t>
      </w:r>
      <w:r>
        <w:rPr>
          <w:rFonts w:ascii="宋体" w:eastAsia="宋体" w:hAnsi="宋体" w:cs="宋体" w:hint="eastAsia"/>
          <w:sz w:val="24"/>
          <w:szCs w:val="24"/>
          <w:lang w:eastAsia="zh-CN"/>
        </w:rPr>
        <w:t>技术应用的实施条件。从目前来看，项目前期进展顺利，已签订了部分项目合同，取得阶段性成果，为后续</w:t>
      </w:r>
      <w:r>
        <w:rPr>
          <w:rFonts w:ascii="Times New Roman" w:eastAsia="宋体" w:hAnsi="Times New Roman" w:cs="宋体" w:hint="eastAsia"/>
          <w:sz w:val="24"/>
          <w:szCs w:val="24"/>
          <w:lang w:eastAsia="zh-CN"/>
        </w:rPr>
        <w:t>BIM</w:t>
      </w:r>
      <w:r>
        <w:rPr>
          <w:rFonts w:ascii="宋体" w:eastAsia="宋体" w:hAnsi="宋体" w:cs="宋体" w:hint="eastAsia"/>
          <w:sz w:val="24"/>
          <w:szCs w:val="24"/>
          <w:lang w:eastAsia="zh-CN"/>
        </w:rPr>
        <w:t>技术应用规模化奠定了基础。</w:t>
      </w:r>
    </w:p>
    <w:p w:rsidR="00B87807" w:rsidRDefault="00AF01F2" w:rsidP="00F464BD">
      <w:pPr>
        <w:spacing w:beforeLines="50" w:afterLines="50" w:line="440" w:lineRule="exact"/>
        <w:ind w:firstLine="482"/>
        <w:outlineLvl w:val="1"/>
        <w:rPr>
          <w:rFonts w:ascii="宋体" w:eastAsia="宋体" w:hAnsi="宋体" w:cs="宋体"/>
          <w:sz w:val="24"/>
          <w:szCs w:val="24"/>
          <w:lang w:eastAsia="zh-CN"/>
        </w:rPr>
      </w:pPr>
      <w:r>
        <w:rPr>
          <w:rFonts w:ascii="宋体" w:eastAsia="宋体" w:hAnsi="宋体" w:cs="宋体" w:hint="eastAsia"/>
          <w:sz w:val="24"/>
          <w:szCs w:val="24"/>
          <w:lang w:eastAsia="zh-CN"/>
        </w:rPr>
        <w:t>（三）项目投资规模</w:t>
      </w:r>
    </w:p>
    <w:p w:rsidR="00B87807" w:rsidRDefault="00AF01F2" w:rsidP="00F464BD">
      <w:pPr>
        <w:spacing w:beforeLines="50" w:afterLines="50" w:line="440" w:lineRule="exact"/>
        <w:ind w:firstLine="480"/>
        <w:rPr>
          <w:rFonts w:ascii="宋体" w:eastAsia="宋体" w:hAnsi="宋体" w:cs="宋体"/>
          <w:sz w:val="24"/>
          <w:szCs w:val="24"/>
          <w:lang w:eastAsia="zh-CN"/>
        </w:rPr>
      </w:pPr>
      <w:r>
        <w:rPr>
          <w:rFonts w:ascii="宋体" w:eastAsia="宋体" w:hAnsi="宋体" w:cs="宋体" w:hint="eastAsia"/>
          <w:sz w:val="24"/>
          <w:szCs w:val="24"/>
          <w:lang w:eastAsia="zh-CN"/>
        </w:rPr>
        <w:t>本项目预计总投资</w:t>
      </w:r>
      <w:r>
        <w:rPr>
          <w:rFonts w:eastAsia="宋体" w:hAnsi="Times New Roman" w:cs="宋体" w:hint="eastAsia"/>
          <w:sz w:val="24"/>
          <w:szCs w:val="24"/>
          <w:lang w:eastAsia="zh-CN"/>
        </w:rPr>
        <w:t>9</w:t>
      </w:r>
      <w:r>
        <w:rPr>
          <w:rFonts w:eastAsia="宋体" w:hAnsi="宋体" w:cs="宋体" w:hint="eastAsia"/>
          <w:sz w:val="24"/>
          <w:szCs w:val="24"/>
          <w:lang w:eastAsia="zh-CN"/>
        </w:rPr>
        <w:t>,</w:t>
      </w:r>
      <w:r>
        <w:rPr>
          <w:rFonts w:eastAsia="宋体" w:hAnsi="Times New Roman" w:cs="宋体" w:hint="eastAsia"/>
          <w:sz w:val="24"/>
          <w:szCs w:val="24"/>
          <w:lang w:eastAsia="zh-CN"/>
        </w:rPr>
        <w:t>315</w:t>
      </w:r>
      <w:r>
        <w:rPr>
          <w:rFonts w:eastAsia="宋体" w:hAnsi="宋体" w:cs="宋体" w:hint="eastAsia"/>
          <w:sz w:val="24"/>
          <w:szCs w:val="24"/>
          <w:lang w:eastAsia="zh-CN"/>
        </w:rPr>
        <w:t>.</w:t>
      </w:r>
      <w:r>
        <w:rPr>
          <w:rFonts w:eastAsia="宋体" w:hAnsi="Times New Roman" w:cs="宋体" w:hint="eastAsia"/>
          <w:sz w:val="24"/>
          <w:szCs w:val="24"/>
          <w:lang w:eastAsia="zh-CN"/>
        </w:rPr>
        <w:t>50</w:t>
      </w:r>
      <w:r>
        <w:rPr>
          <w:rFonts w:ascii="宋体" w:eastAsia="宋体" w:hAnsi="宋体" w:cs="宋体" w:hint="eastAsia"/>
          <w:sz w:val="24"/>
          <w:szCs w:val="24"/>
          <w:lang w:eastAsia="zh-CN"/>
        </w:rPr>
        <w:t>万元，其中建筑工程、软硬件购置等建设投资</w:t>
      </w:r>
      <w:r>
        <w:rPr>
          <w:rFonts w:eastAsia="宋体" w:hAnsi="Times New Roman" w:cs="宋体" w:hint="eastAsia"/>
          <w:sz w:val="24"/>
          <w:szCs w:val="24"/>
          <w:lang w:eastAsia="zh-CN"/>
        </w:rPr>
        <w:t>8</w:t>
      </w:r>
      <w:r>
        <w:rPr>
          <w:rFonts w:eastAsia="宋体" w:hAnsi="宋体" w:cs="宋体" w:hint="eastAsia"/>
          <w:sz w:val="24"/>
          <w:szCs w:val="24"/>
          <w:lang w:eastAsia="zh-CN"/>
        </w:rPr>
        <w:t>,</w:t>
      </w:r>
      <w:r>
        <w:rPr>
          <w:rFonts w:eastAsia="宋体" w:hAnsi="Times New Roman" w:cs="宋体" w:hint="eastAsia"/>
          <w:sz w:val="24"/>
          <w:szCs w:val="24"/>
          <w:lang w:eastAsia="zh-CN"/>
        </w:rPr>
        <w:t>965</w:t>
      </w:r>
      <w:r>
        <w:rPr>
          <w:rFonts w:eastAsia="宋体" w:hAnsi="宋体" w:cs="宋体" w:hint="eastAsia"/>
          <w:sz w:val="24"/>
          <w:szCs w:val="24"/>
          <w:lang w:eastAsia="zh-CN"/>
        </w:rPr>
        <w:t>.</w:t>
      </w:r>
      <w:r>
        <w:rPr>
          <w:rFonts w:eastAsia="宋体" w:hAnsi="Times New Roman" w:cs="宋体" w:hint="eastAsia"/>
          <w:sz w:val="24"/>
          <w:szCs w:val="24"/>
          <w:lang w:eastAsia="zh-CN"/>
        </w:rPr>
        <w:t>50</w:t>
      </w:r>
      <w:r>
        <w:rPr>
          <w:rFonts w:ascii="宋体" w:eastAsia="宋体" w:hAnsi="宋体" w:cs="宋体" w:hint="eastAsia"/>
          <w:sz w:val="24"/>
          <w:szCs w:val="24"/>
          <w:lang w:eastAsia="zh-CN"/>
        </w:rPr>
        <w:t>万元，铺底流动资金</w:t>
      </w:r>
      <w:r>
        <w:rPr>
          <w:rFonts w:eastAsia="宋体" w:hAnsi="Times New Roman" w:cs="宋体" w:hint="eastAsia"/>
          <w:sz w:val="24"/>
          <w:szCs w:val="24"/>
          <w:lang w:eastAsia="zh-CN"/>
        </w:rPr>
        <w:t>350</w:t>
      </w:r>
      <w:r>
        <w:rPr>
          <w:rFonts w:eastAsia="宋体" w:hAnsi="宋体" w:cs="宋体" w:hint="eastAsia"/>
          <w:sz w:val="24"/>
          <w:szCs w:val="24"/>
          <w:lang w:eastAsia="zh-CN"/>
        </w:rPr>
        <w:t>.</w:t>
      </w:r>
      <w:r>
        <w:rPr>
          <w:rFonts w:eastAsia="宋体" w:hAnsi="Times New Roman" w:cs="宋体" w:hint="eastAsia"/>
          <w:sz w:val="24"/>
          <w:szCs w:val="24"/>
          <w:lang w:eastAsia="zh-CN"/>
        </w:rPr>
        <w:t>00</w:t>
      </w:r>
      <w:r>
        <w:rPr>
          <w:rFonts w:ascii="宋体" w:eastAsia="宋体" w:hAnsi="宋体" w:cs="宋体" w:hint="eastAsia"/>
          <w:sz w:val="24"/>
          <w:szCs w:val="24"/>
          <w:lang w:eastAsia="zh-CN"/>
        </w:rPr>
        <w:t xml:space="preserve">万元。 </w:t>
      </w:r>
    </w:p>
    <w:p w:rsidR="00B87807" w:rsidRDefault="00AF01F2" w:rsidP="00F464BD">
      <w:pPr>
        <w:spacing w:beforeLines="50" w:afterLines="50" w:line="440" w:lineRule="exact"/>
        <w:ind w:firstLine="482"/>
        <w:outlineLvl w:val="1"/>
        <w:rPr>
          <w:rFonts w:ascii="宋体" w:eastAsia="宋体" w:hAnsi="宋体" w:cs="宋体"/>
          <w:sz w:val="24"/>
          <w:szCs w:val="24"/>
          <w:lang w:eastAsia="zh-CN"/>
        </w:rPr>
      </w:pPr>
      <w:r>
        <w:rPr>
          <w:rFonts w:ascii="宋体" w:eastAsia="宋体" w:hAnsi="宋体" w:cs="宋体" w:hint="eastAsia"/>
          <w:sz w:val="24"/>
          <w:szCs w:val="24"/>
          <w:lang w:eastAsia="zh-CN"/>
        </w:rPr>
        <w:t>（四）项目实施主体</w:t>
      </w:r>
    </w:p>
    <w:p w:rsidR="00B87807" w:rsidRDefault="00AF01F2" w:rsidP="00F464BD">
      <w:pPr>
        <w:spacing w:beforeLines="50" w:afterLines="50" w:line="440" w:lineRule="exact"/>
        <w:ind w:firstLine="480"/>
        <w:rPr>
          <w:rFonts w:ascii="宋体" w:eastAsia="宋体" w:hAnsi="宋体" w:cs="宋体"/>
          <w:sz w:val="24"/>
          <w:szCs w:val="24"/>
          <w:lang w:eastAsia="zh-CN"/>
        </w:rPr>
      </w:pPr>
      <w:r>
        <w:rPr>
          <w:rFonts w:ascii="宋体" w:eastAsia="宋体" w:hAnsi="宋体" w:cs="宋体" w:hint="eastAsia"/>
          <w:sz w:val="24"/>
          <w:szCs w:val="24"/>
          <w:lang w:eastAsia="zh-CN"/>
        </w:rPr>
        <w:t>本项目实施主体为深圳广田集团股份有限公司。</w:t>
      </w:r>
    </w:p>
    <w:p w:rsidR="00B87807" w:rsidRDefault="00AF01F2" w:rsidP="00F464BD">
      <w:pPr>
        <w:spacing w:beforeLines="50" w:afterLines="50" w:line="440" w:lineRule="exact"/>
        <w:ind w:firstLine="482"/>
        <w:outlineLvl w:val="1"/>
        <w:rPr>
          <w:rFonts w:ascii="宋体" w:eastAsia="宋体" w:hAnsi="宋体" w:cs="宋体"/>
          <w:sz w:val="24"/>
          <w:szCs w:val="24"/>
          <w:lang w:eastAsia="zh-CN"/>
        </w:rPr>
      </w:pPr>
      <w:r>
        <w:rPr>
          <w:rFonts w:ascii="宋体" w:eastAsia="宋体" w:hAnsi="宋体" w:cs="宋体" w:hint="eastAsia"/>
          <w:sz w:val="24"/>
          <w:szCs w:val="24"/>
          <w:lang w:eastAsia="zh-CN"/>
        </w:rPr>
        <w:lastRenderedPageBreak/>
        <w:t xml:space="preserve">（五）项目实施进度 </w:t>
      </w:r>
    </w:p>
    <w:p w:rsidR="00B87807" w:rsidRDefault="00AF01F2" w:rsidP="00F464BD">
      <w:pPr>
        <w:spacing w:beforeLines="50" w:afterLines="50" w:line="440" w:lineRule="exact"/>
        <w:ind w:firstLine="480"/>
        <w:rPr>
          <w:rFonts w:ascii="宋体" w:eastAsia="宋体" w:hAnsi="宋体" w:cs="宋体"/>
          <w:sz w:val="24"/>
          <w:szCs w:val="24"/>
          <w:lang w:eastAsia="zh-CN"/>
        </w:rPr>
      </w:pPr>
      <w:r>
        <w:rPr>
          <w:rFonts w:ascii="宋体" w:eastAsia="宋体" w:hAnsi="宋体" w:cs="宋体" w:hint="eastAsia"/>
          <w:sz w:val="24"/>
          <w:szCs w:val="24"/>
          <w:lang w:eastAsia="zh-CN"/>
        </w:rPr>
        <w:t>本项目建设期为</w:t>
      </w:r>
      <w:r>
        <w:rPr>
          <w:rFonts w:ascii="Times New Roman" w:eastAsia="宋体" w:hAnsi="Times New Roman" w:cs="宋体" w:hint="eastAsia"/>
          <w:sz w:val="24"/>
          <w:szCs w:val="24"/>
          <w:lang w:eastAsia="zh-CN"/>
        </w:rPr>
        <w:t>36</w:t>
      </w:r>
      <w:r>
        <w:rPr>
          <w:rFonts w:ascii="宋体" w:eastAsia="宋体" w:hAnsi="宋体" w:cs="宋体" w:hint="eastAsia"/>
          <w:sz w:val="24"/>
          <w:szCs w:val="24"/>
          <w:lang w:eastAsia="zh-CN"/>
        </w:rPr>
        <w:t>个月。</w:t>
      </w:r>
    </w:p>
    <w:p w:rsidR="00B87807" w:rsidRDefault="00AF01F2" w:rsidP="00F464BD">
      <w:pPr>
        <w:spacing w:beforeLines="50" w:afterLines="50" w:line="440" w:lineRule="exact"/>
        <w:ind w:firstLine="482"/>
        <w:outlineLvl w:val="1"/>
        <w:rPr>
          <w:rFonts w:ascii="宋体" w:eastAsia="宋体" w:hAnsi="宋体" w:cs="宋体"/>
          <w:sz w:val="24"/>
          <w:szCs w:val="24"/>
          <w:lang w:eastAsia="zh-CN"/>
        </w:rPr>
      </w:pPr>
      <w:r>
        <w:rPr>
          <w:rFonts w:ascii="宋体" w:eastAsia="宋体" w:hAnsi="宋体" w:cs="宋体" w:hint="eastAsia"/>
          <w:sz w:val="24"/>
          <w:szCs w:val="24"/>
          <w:lang w:eastAsia="zh-CN"/>
        </w:rPr>
        <w:t>（六）项目效益分析</w:t>
      </w:r>
    </w:p>
    <w:p w:rsidR="00B87807" w:rsidRDefault="00AF01F2">
      <w:pPr>
        <w:spacing w:after="0" w:line="440" w:lineRule="exact"/>
        <w:ind w:firstLine="480"/>
        <w:rPr>
          <w:rFonts w:ascii="宋体" w:eastAsia="宋体" w:hAnsi="宋体" w:cs="宋体"/>
          <w:sz w:val="24"/>
          <w:szCs w:val="24"/>
          <w:lang w:eastAsia="zh-CN"/>
        </w:rPr>
      </w:pPr>
      <w:r>
        <w:rPr>
          <w:rFonts w:ascii="宋体" w:eastAsia="宋体" w:hAnsi="宋体" w:cs="宋体" w:hint="eastAsia"/>
          <w:sz w:val="24"/>
          <w:szCs w:val="24"/>
          <w:lang w:eastAsia="zh-CN"/>
        </w:rPr>
        <w:t>本项目属于技术应用及研发类项目，不直接产生经济效益，但项目本身与公司主营业务建筑装饰施工业务息息相关，随着行业发展的趋势，</w:t>
      </w:r>
      <w:r>
        <w:rPr>
          <w:rFonts w:ascii="Times New Roman" w:eastAsia="宋体" w:hAnsi="Times New Roman" w:cs="宋体" w:hint="eastAsia"/>
          <w:sz w:val="24"/>
          <w:szCs w:val="24"/>
          <w:lang w:eastAsia="zh-CN"/>
        </w:rPr>
        <w:t>BIM</w:t>
      </w:r>
      <w:r>
        <w:rPr>
          <w:rFonts w:ascii="宋体" w:eastAsia="宋体" w:hAnsi="宋体" w:cs="宋体" w:hint="eastAsia"/>
          <w:sz w:val="24"/>
          <w:szCs w:val="24"/>
          <w:lang w:eastAsia="zh-CN"/>
        </w:rPr>
        <w:t>技术的应用将成为主流，公司如果不能及时布局</w:t>
      </w:r>
      <w:r>
        <w:rPr>
          <w:rFonts w:ascii="Times New Roman" w:eastAsia="宋体" w:hAnsi="Times New Roman" w:cs="宋体" w:hint="eastAsia"/>
          <w:sz w:val="24"/>
          <w:szCs w:val="24"/>
          <w:lang w:eastAsia="zh-CN"/>
        </w:rPr>
        <w:t>BIM</w:t>
      </w:r>
      <w:r>
        <w:rPr>
          <w:rFonts w:ascii="宋体" w:eastAsia="宋体" w:hAnsi="宋体" w:cs="宋体" w:hint="eastAsia"/>
          <w:sz w:val="24"/>
          <w:szCs w:val="24"/>
          <w:lang w:eastAsia="zh-CN"/>
        </w:rPr>
        <w:t>技术应用将不利于公司市场开拓和维护与现有大客户的合作关系。公司前期良好的人才和技术储备，一方面有利于公司顺利实施该项目，另一方面有助于公司在</w:t>
      </w:r>
      <w:r>
        <w:rPr>
          <w:rFonts w:ascii="Times New Roman" w:eastAsia="宋体" w:hAnsi="Times New Roman" w:cs="宋体" w:hint="eastAsia"/>
          <w:sz w:val="24"/>
          <w:szCs w:val="24"/>
          <w:lang w:eastAsia="zh-CN"/>
        </w:rPr>
        <w:t>BIM</w:t>
      </w:r>
      <w:r>
        <w:rPr>
          <w:rFonts w:ascii="宋体" w:eastAsia="宋体" w:hAnsi="宋体" w:cs="宋体" w:hint="eastAsia"/>
          <w:sz w:val="24"/>
          <w:szCs w:val="24"/>
          <w:lang w:eastAsia="zh-CN"/>
        </w:rPr>
        <w:t>技术应用方面领先行业对手，以提升公司综合业务实力，促进公司主营业务的可持续增长。</w:t>
      </w:r>
    </w:p>
    <w:p w:rsidR="00B87807" w:rsidRDefault="00AF01F2" w:rsidP="00F464BD">
      <w:pPr>
        <w:spacing w:beforeLines="50" w:afterLines="50" w:line="440" w:lineRule="exact"/>
        <w:ind w:firstLine="482"/>
        <w:outlineLvl w:val="1"/>
        <w:rPr>
          <w:rFonts w:ascii="宋体" w:eastAsia="宋体" w:hAnsi="宋体" w:cs="宋体"/>
          <w:sz w:val="24"/>
          <w:szCs w:val="24"/>
          <w:lang w:eastAsia="zh-CN"/>
        </w:rPr>
      </w:pPr>
      <w:r>
        <w:rPr>
          <w:rFonts w:ascii="宋体" w:eastAsia="宋体" w:hAnsi="宋体" w:cs="宋体" w:hint="eastAsia"/>
          <w:sz w:val="24"/>
          <w:szCs w:val="24"/>
          <w:lang w:eastAsia="zh-CN"/>
        </w:rPr>
        <w:t xml:space="preserve">（七）项目备案和环保方面 </w:t>
      </w:r>
    </w:p>
    <w:p w:rsidR="00B87807" w:rsidRDefault="00AF01F2">
      <w:pPr>
        <w:spacing w:after="0" w:line="440" w:lineRule="exact"/>
        <w:ind w:firstLine="480"/>
        <w:rPr>
          <w:rFonts w:ascii="宋体" w:eastAsia="宋体" w:hAnsi="宋体" w:cs="宋体"/>
          <w:sz w:val="24"/>
          <w:szCs w:val="24"/>
          <w:lang w:eastAsia="zh-CN"/>
        </w:rPr>
      </w:pPr>
      <w:r>
        <w:rPr>
          <w:rFonts w:ascii="宋体" w:eastAsia="宋体" w:hAnsi="宋体" w:cs="宋体" w:hint="eastAsia"/>
          <w:sz w:val="24"/>
          <w:szCs w:val="24"/>
          <w:lang w:eastAsia="zh-CN"/>
        </w:rPr>
        <w:t>截至本预案公告之日，本项目的可行性研究报告已编制完毕，本项目已经完成发改部门备案手续，备案编号：深罗湖发改备案（2017）0062号，本项目涉及的环评工作正在进行中。</w:t>
      </w:r>
    </w:p>
    <w:p w:rsidR="00B87807" w:rsidRDefault="00AF01F2" w:rsidP="00F464BD">
      <w:pPr>
        <w:spacing w:beforeLines="50" w:afterLines="50" w:line="440" w:lineRule="exact"/>
        <w:ind w:firstLine="573"/>
        <w:outlineLvl w:val="0"/>
        <w:rPr>
          <w:rFonts w:ascii="宋体" w:eastAsia="宋体" w:hAnsi="宋体" w:cs="宋体"/>
          <w:sz w:val="28"/>
          <w:szCs w:val="28"/>
          <w:lang w:eastAsia="zh-CN"/>
        </w:rPr>
      </w:pPr>
      <w:r>
        <w:rPr>
          <w:rFonts w:ascii="宋体" w:eastAsia="宋体" w:hAnsi="宋体" w:cs="宋体" w:hint="eastAsia"/>
          <w:sz w:val="28"/>
          <w:szCs w:val="28"/>
          <w:lang w:eastAsia="zh-CN"/>
        </w:rPr>
        <w:t>五、补充流动资金</w:t>
      </w:r>
    </w:p>
    <w:p w:rsidR="00B87807" w:rsidRDefault="00AF01F2" w:rsidP="00F464BD">
      <w:pPr>
        <w:spacing w:beforeLines="50" w:afterLines="50" w:line="440" w:lineRule="exact"/>
        <w:ind w:firstLine="482"/>
        <w:outlineLvl w:val="1"/>
        <w:rPr>
          <w:rFonts w:ascii="宋体" w:eastAsia="宋体" w:hAnsi="宋体" w:cs="宋体"/>
          <w:sz w:val="24"/>
          <w:szCs w:val="24"/>
          <w:lang w:eastAsia="zh-CN"/>
        </w:rPr>
      </w:pPr>
      <w:r>
        <w:rPr>
          <w:rFonts w:ascii="宋体" w:eastAsia="宋体" w:hAnsi="宋体" w:cs="宋体" w:hint="eastAsia"/>
          <w:sz w:val="24"/>
          <w:szCs w:val="24"/>
          <w:lang w:eastAsia="zh-CN"/>
        </w:rPr>
        <w:t xml:space="preserve">（一）项目概况 </w:t>
      </w:r>
    </w:p>
    <w:p w:rsidR="00B87807" w:rsidRDefault="00AF01F2">
      <w:pPr>
        <w:spacing w:after="0" w:line="440" w:lineRule="exact"/>
        <w:ind w:left="480"/>
        <w:rPr>
          <w:rFonts w:ascii="宋体" w:eastAsia="宋体" w:hAnsi="宋体" w:cs="宋体"/>
          <w:sz w:val="24"/>
          <w:szCs w:val="24"/>
          <w:lang w:eastAsia="zh-CN"/>
        </w:rPr>
      </w:pPr>
      <w:r>
        <w:rPr>
          <w:rFonts w:ascii="宋体" w:eastAsia="宋体" w:hAnsi="宋体" w:cs="宋体" w:hint="eastAsia"/>
          <w:sz w:val="24"/>
          <w:szCs w:val="24"/>
          <w:lang w:eastAsia="zh-CN"/>
        </w:rPr>
        <w:t xml:space="preserve">项目名称：补充流动资金 </w:t>
      </w:r>
    </w:p>
    <w:p w:rsidR="00B87807" w:rsidRDefault="00AF01F2">
      <w:pPr>
        <w:spacing w:after="0" w:line="440" w:lineRule="exact"/>
        <w:ind w:left="480"/>
        <w:rPr>
          <w:rFonts w:ascii="宋体" w:eastAsia="宋体" w:hAnsi="宋体" w:cs="宋体"/>
          <w:sz w:val="24"/>
          <w:szCs w:val="24"/>
          <w:lang w:eastAsia="zh-CN"/>
        </w:rPr>
      </w:pPr>
      <w:r>
        <w:rPr>
          <w:rFonts w:ascii="宋体" w:eastAsia="宋体" w:hAnsi="宋体" w:cs="宋体" w:hint="eastAsia"/>
          <w:sz w:val="24"/>
          <w:szCs w:val="24"/>
          <w:lang w:eastAsia="zh-CN"/>
        </w:rPr>
        <w:t>项目总投资：</w:t>
      </w:r>
      <w:r>
        <w:rPr>
          <w:rFonts w:eastAsia="宋体" w:hAnsi="Times New Roman" w:cs="宋体" w:hint="eastAsia"/>
          <w:sz w:val="24"/>
          <w:szCs w:val="24"/>
          <w:lang w:eastAsia="zh-CN"/>
        </w:rPr>
        <w:t>35</w:t>
      </w:r>
      <w:r>
        <w:rPr>
          <w:rFonts w:eastAsia="宋体" w:hAnsi="宋体" w:cs="宋体" w:hint="eastAsia"/>
          <w:sz w:val="24"/>
          <w:szCs w:val="24"/>
          <w:lang w:eastAsia="zh-CN"/>
        </w:rPr>
        <w:t>,</w:t>
      </w:r>
      <w:r>
        <w:rPr>
          <w:rFonts w:eastAsia="宋体" w:hAnsi="Times New Roman" w:cs="宋体" w:hint="eastAsia"/>
          <w:sz w:val="24"/>
          <w:szCs w:val="24"/>
          <w:lang w:eastAsia="zh-CN"/>
        </w:rPr>
        <w:t>000</w:t>
      </w:r>
      <w:r>
        <w:rPr>
          <w:rFonts w:eastAsia="宋体" w:hAnsi="宋体" w:cs="宋体" w:hint="eastAsia"/>
          <w:sz w:val="24"/>
          <w:szCs w:val="24"/>
          <w:lang w:eastAsia="zh-CN"/>
        </w:rPr>
        <w:t>.</w:t>
      </w:r>
      <w:r>
        <w:rPr>
          <w:rFonts w:eastAsia="宋体" w:hAnsi="Times New Roman" w:cs="宋体" w:hint="eastAsia"/>
          <w:sz w:val="24"/>
          <w:szCs w:val="24"/>
          <w:lang w:eastAsia="zh-CN"/>
        </w:rPr>
        <w:t>00</w:t>
      </w:r>
      <w:r>
        <w:rPr>
          <w:rFonts w:ascii="宋体" w:eastAsia="宋体" w:hAnsi="宋体" w:cs="宋体" w:hint="eastAsia"/>
          <w:sz w:val="24"/>
          <w:szCs w:val="24"/>
          <w:lang w:eastAsia="zh-CN"/>
        </w:rPr>
        <w:t xml:space="preserve">万元 </w:t>
      </w:r>
    </w:p>
    <w:p w:rsidR="00B87807" w:rsidRDefault="00AF01F2">
      <w:pPr>
        <w:spacing w:after="0" w:line="440" w:lineRule="exact"/>
        <w:ind w:left="480"/>
        <w:rPr>
          <w:rFonts w:ascii="宋体" w:eastAsia="宋体" w:hAnsi="宋体" w:cs="宋体"/>
          <w:sz w:val="24"/>
          <w:szCs w:val="24"/>
          <w:lang w:eastAsia="zh-CN"/>
        </w:rPr>
      </w:pPr>
      <w:r>
        <w:rPr>
          <w:rFonts w:ascii="宋体" w:eastAsia="宋体" w:hAnsi="宋体" w:cs="宋体" w:hint="eastAsia"/>
          <w:sz w:val="24"/>
          <w:szCs w:val="24"/>
          <w:lang w:eastAsia="zh-CN"/>
        </w:rPr>
        <w:t>项目实施主体：深圳广田集团股份有限公司</w:t>
      </w:r>
    </w:p>
    <w:p w:rsidR="00B87807" w:rsidRDefault="00AF01F2" w:rsidP="00F464BD">
      <w:pPr>
        <w:spacing w:beforeLines="50" w:afterLines="50" w:line="440" w:lineRule="exact"/>
        <w:ind w:firstLine="482"/>
        <w:outlineLvl w:val="1"/>
        <w:rPr>
          <w:rFonts w:ascii="宋体" w:eastAsia="宋体" w:hAnsi="宋体" w:cs="宋体"/>
          <w:sz w:val="24"/>
          <w:szCs w:val="24"/>
          <w:lang w:eastAsia="zh-CN"/>
        </w:rPr>
      </w:pPr>
      <w:r>
        <w:rPr>
          <w:rFonts w:ascii="宋体" w:eastAsia="宋体" w:hAnsi="宋体" w:cs="宋体" w:hint="eastAsia"/>
          <w:sz w:val="24"/>
          <w:szCs w:val="24"/>
          <w:lang w:eastAsia="zh-CN"/>
        </w:rPr>
        <w:t>（二）项目必要性和可行性</w:t>
      </w:r>
    </w:p>
    <w:p w:rsidR="00B87807" w:rsidRDefault="00AF01F2" w:rsidP="00F464BD">
      <w:pPr>
        <w:numPr>
          <w:ilvl w:val="0"/>
          <w:numId w:val="5"/>
        </w:numPr>
        <w:spacing w:beforeLines="50" w:afterLines="50" w:line="440" w:lineRule="exact"/>
        <w:ind w:left="480"/>
        <w:rPr>
          <w:rFonts w:ascii="宋体" w:eastAsia="宋体" w:hAnsi="宋体" w:cs="宋体"/>
          <w:sz w:val="24"/>
          <w:szCs w:val="24"/>
          <w:lang w:eastAsia="zh-CN"/>
        </w:rPr>
      </w:pPr>
      <w:r>
        <w:rPr>
          <w:rFonts w:ascii="宋体" w:eastAsia="宋体" w:hAnsi="宋体" w:cs="宋体" w:hint="eastAsia"/>
          <w:sz w:val="24"/>
          <w:szCs w:val="24"/>
          <w:lang w:eastAsia="zh-CN"/>
        </w:rPr>
        <w:t>建筑装饰业务持续增长对营运资金的投入要求提高</w:t>
      </w:r>
    </w:p>
    <w:p w:rsidR="00B87807" w:rsidRDefault="00AF01F2" w:rsidP="00F464BD">
      <w:pPr>
        <w:spacing w:beforeLines="50" w:afterLines="50" w:line="440" w:lineRule="exact"/>
        <w:ind w:firstLine="480"/>
        <w:rPr>
          <w:rFonts w:ascii="宋体" w:eastAsia="宋体" w:hAnsi="宋体" w:cs="宋体"/>
          <w:sz w:val="24"/>
          <w:szCs w:val="24"/>
          <w:lang w:eastAsia="zh-CN"/>
        </w:rPr>
      </w:pPr>
      <w:r>
        <w:rPr>
          <w:rFonts w:ascii="宋体" w:eastAsia="宋体" w:hAnsi="宋体" w:cs="宋体" w:hint="eastAsia"/>
          <w:sz w:val="24"/>
          <w:szCs w:val="24"/>
          <w:lang w:eastAsia="zh-CN"/>
        </w:rPr>
        <w:t>公司是一家以建筑装饰设计与施工为主的综合性企业集团，主要为大型房地产项目、政府机构、大型企业、高档酒店等工程提供装饰设计和施工服务，承接的项目包括公共建筑装饰、住宅精装修等，涵盖星级酒店、商业综合体、大型场馆、写字楼、轨道交通、住宅精装修等多种业态类型。公司所处的建筑装饰行业对资金有着较强的需求，随着业务规模的连续增长，单纯依靠经营活动产生的净现金流已难以满足发行人的流动资金周转。</w:t>
      </w:r>
      <w:r>
        <w:rPr>
          <w:rFonts w:ascii="Times New Roman" w:eastAsia="宋体" w:hAnsi="Times New Roman" w:cs="宋体" w:hint="eastAsia"/>
          <w:sz w:val="24"/>
          <w:szCs w:val="24"/>
          <w:lang w:eastAsia="zh-CN"/>
        </w:rPr>
        <w:t>2016</w:t>
      </w:r>
      <w:r>
        <w:rPr>
          <w:rFonts w:ascii="宋体" w:eastAsia="宋体" w:hAnsi="宋体" w:cs="宋体" w:hint="eastAsia"/>
          <w:sz w:val="24"/>
          <w:szCs w:val="24"/>
          <w:lang w:eastAsia="zh-CN"/>
        </w:rPr>
        <w:t>年以来，公司主要通过有息负债的方式筹措营运资金，资产负债率和财务费用随着业务规模的增长持续上升；</w:t>
      </w:r>
      <w:r>
        <w:rPr>
          <w:rFonts w:ascii="宋体" w:eastAsia="宋体" w:hAnsi="宋体" w:cs="宋体" w:hint="eastAsia"/>
          <w:sz w:val="24"/>
          <w:szCs w:val="24"/>
          <w:lang w:eastAsia="zh-CN"/>
        </w:rPr>
        <w:lastRenderedPageBreak/>
        <w:t>且有息负债中短期债务的规模较大，根据公司所处行业特点和装饰工程款的结算方式，短期负债与回款周期不完全匹配，客观上要求公司寻求其他更加合理的融资方式解决营运资金不足问题。</w:t>
      </w:r>
    </w:p>
    <w:p w:rsidR="00B87807" w:rsidRDefault="00AF01F2" w:rsidP="00F464BD">
      <w:pPr>
        <w:spacing w:beforeLines="50" w:afterLines="50" w:line="440" w:lineRule="exact"/>
        <w:ind w:firstLine="480"/>
        <w:rPr>
          <w:rFonts w:ascii="宋体" w:eastAsia="宋体" w:hAnsi="宋体" w:cs="宋体"/>
          <w:sz w:val="24"/>
          <w:szCs w:val="24"/>
          <w:lang w:eastAsia="zh-CN"/>
        </w:rPr>
      </w:pPr>
      <w:r>
        <w:rPr>
          <w:rFonts w:ascii="Times New Roman" w:eastAsia="宋体" w:hAnsi="Times New Roman" w:cs="宋体" w:hint="eastAsia"/>
          <w:sz w:val="24"/>
          <w:szCs w:val="24"/>
          <w:lang w:eastAsia="zh-CN"/>
        </w:rPr>
        <w:t>2</w:t>
      </w:r>
      <w:r>
        <w:rPr>
          <w:rFonts w:ascii="宋体" w:eastAsia="宋体" w:hAnsi="宋体" w:cs="宋体" w:hint="eastAsia"/>
          <w:sz w:val="24"/>
          <w:szCs w:val="24"/>
          <w:lang w:eastAsia="zh-CN"/>
        </w:rPr>
        <w:t>、满足公司开拓新业务和新兴市场的需要</w:t>
      </w:r>
    </w:p>
    <w:p w:rsidR="00B87807" w:rsidRDefault="00AF01F2" w:rsidP="00F464BD">
      <w:pPr>
        <w:spacing w:beforeLines="50" w:afterLines="50" w:line="440" w:lineRule="exact"/>
        <w:ind w:firstLine="480"/>
        <w:rPr>
          <w:rFonts w:ascii="宋体" w:eastAsia="宋体" w:hAnsi="宋体" w:cs="宋体"/>
          <w:sz w:val="24"/>
          <w:szCs w:val="24"/>
          <w:lang w:eastAsia="zh-CN"/>
        </w:rPr>
      </w:pPr>
      <w:r>
        <w:rPr>
          <w:rFonts w:ascii="宋体" w:eastAsia="宋体" w:hAnsi="宋体" w:cs="宋体" w:hint="eastAsia"/>
          <w:sz w:val="24"/>
          <w:szCs w:val="24"/>
          <w:lang w:eastAsia="zh-CN"/>
        </w:rPr>
        <w:t>公司目前正在大力推动传统产业的转型升级，在夯实传统公装业务的同时，积极发展互联网家装、智能家居等新业务，利用“一带一路”契机开拓海外市场，顺应“工业</w:t>
      </w:r>
      <w:r>
        <w:rPr>
          <w:rFonts w:ascii="Times New Roman" w:eastAsia="宋体" w:hAnsi="Times New Roman" w:cs="宋体" w:hint="eastAsia"/>
          <w:sz w:val="24"/>
          <w:szCs w:val="24"/>
          <w:lang w:eastAsia="zh-CN"/>
        </w:rPr>
        <w:t>4</w:t>
      </w:r>
      <w:r>
        <w:rPr>
          <w:rFonts w:ascii="宋体" w:eastAsia="宋体" w:hAnsi="宋体" w:cs="宋体" w:hint="eastAsia"/>
          <w:sz w:val="24"/>
          <w:szCs w:val="24"/>
          <w:lang w:eastAsia="zh-CN"/>
        </w:rPr>
        <w:t>.</w:t>
      </w:r>
      <w:r>
        <w:rPr>
          <w:rFonts w:ascii="Times New Roman" w:eastAsia="宋体" w:hAnsi="Times New Roman" w:cs="宋体" w:hint="eastAsia"/>
          <w:sz w:val="24"/>
          <w:szCs w:val="24"/>
          <w:lang w:eastAsia="zh-CN"/>
        </w:rPr>
        <w:t>0</w:t>
      </w:r>
      <w:r>
        <w:rPr>
          <w:rFonts w:ascii="宋体" w:eastAsia="宋体" w:hAnsi="宋体" w:cs="宋体" w:hint="eastAsia"/>
          <w:sz w:val="24"/>
          <w:szCs w:val="24"/>
          <w:lang w:eastAsia="zh-CN"/>
        </w:rPr>
        <w:t>”进行建筑产业化的研发，通过完善产业链，布局装修机器人、</w:t>
      </w:r>
      <w:r>
        <w:rPr>
          <w:rFonts w:ascii="Times New Roman" w:eastAsia="宋体" w:hAnsi="Times New Roman" w:cs="宋体" w:hint="eastAsia"/>
          <w:sz w:val="24"/>
          <w:szCs w:val="24"/>
          <w:lang w:eastAsia="zh-CN"/>
        </w:rPr>
        <w:t>BIM</w:t>
      </w:r>
      <w:r>
        <w:rPr>
          <w:rFonts w:ascii="宋体" w:eastAsia="宋体" w:hAnsi="宋体" w:cs="宋体" w:hint="eastAsia"/>
          <w:sz w:val="24"/>
          <w:szCs w:val="24"/>
          <w:lang w:eastAsia="zh-CN"/>
        </w:rPr>
        <w:t>等信息化、智能化领域，为公司增添利润增长点。而新业务和市场的开拓往往需要公司在资金、人才和时间上的大量投入。本次项目的顺利实施将有助于公司聚焦主业做好主业的同时，提前布局新业务和新市场，为公司的可持续发展创造有利条件，以更好地回报上市公司股东。</w:t>
      </w:r>
    </w:p>
    <w:p w:rsidR="00B87807" w:rsidRDefault="00AF01F2" w:rsidP="00F464BD">
      <w:pPr>
        <w:spacing w:beforeLines="50" w:afterLines="50" w:line="440" w:lineRule="exact"/>
        <w:ind w:firstLine="573"/>
        <w:outlineLvl w:val="0"/>
        <w:rPr>
          <w:rFonts w:ascii="宋体" w:eastAsia="宋体" w:hAnsi="宋体" w:cs="宋体"/>
          <w:b/>
          <w:bCs/>
          <w:sz w:val="24"/>
          <w:szCs w:val="24"/>
          <w:lang w:eastAsia="zh-CN"/>
        </w:rPr>
      </w:pPr>
      <w:r>
        <w:rPr>
          <w:rFonts w:ascii="宋体" w:eastAsia="宋体" w:hAnsi="宋体" w:cs="宋体" w:hint="eastAsia"/>
          <w:b/>
          <w:bCs/>
          <w:sz w:val="28"/>
          <w:szCs w:val="28"/>
          <w:lang w:eastAsia="zh-CN"/>
        </w:rPr>
        <w:t>六、本次发行对公司经营管理、财务状况的影响</w:t>
      </w:r>
    </w:p>
    <w:p w:rsidR="00B87807" w:rsidRDefault="00AF01F2" w:rsidP="00F464BD">
      <w:pPr>
        <w:spacing w:beforeLines="50" w:afterLines="50" w:line="440" w:lineRule="exact"/>
        <w:ind w:firstLine="482"/>
        <w:outlineLvl w:val="1"/>
        <w:rPr>
          <w:rFonts w:ascii="宋体" w:eastAsia="宋体" w:hAnsi="宋体" w:cs="宋体"/>
          <w:sz w:val="24"/>
          <w:szCs w:val="24"/>
          <w:lang w:eastAsia="zh-CN"/>
        </w:rPr>
      </w:pPr>
      <w:r>
        <w:rPr>
          <w:rFonts w:ascii="宋体" w:eastAsia="宋体" w:hAnsi="宋体" w:cs="宋体" w:hint="eastAsia"/>
          <w:sz w:val="24"/>
          <w:szCs w:val="24"/>
          <w:lang w:eastAsia="zh-CN"/>
        </w:rPr>
        <w:t xml:space="preserve">（一）本次发行对公司经营管理的影响 </w:t>
      </w:r>
    </w:p>
    <w:p w:rsidR="00B87807" w:rsidRDefault="00AF01F2" w:rsidP="00F464BD">
      <w:pPr>
        <w:spacing w:beforeLines="50" w:afterLines="50" w:line="440" w:lineRule="exact"/>
        <w:ind w:firstLine="480"/>
        <w:rPr>
          <w:rFonts w:ascii="宋体" w:eastAsia="宋体" w:hAnsi="宋体" w:cs="宋体"/>
          <w:sz w:val="24"/>
          <w:szCs w:val="24"/>
          <w:lang w:eastAsia="zh-CN"/>
        </w:rPr>
      </w:pPr>
      <w:r>
        <w:rPr>
          <w:rFonts w:ascii="宋体" w:eastAsia="宋体" w:hAnsi="宋体" w:cs="宋体" w:hint="eastAsia"/>
          <w:sz w:val="24"/>
          <w:szCs w:val="24"/>
          <w:lang w:eastAsia="zh-CN"/>
        </w:rPr>
        <w:t>本次募投项目完成后，公司设计业务的人才建设和综合竞争力将得到增强，工程管理的信息化水平将进一步提高，提前布局</w:t>
      </w:r>
      <w:r>
        <w:rPr>
          <w:rFonts w:ascii="Times New Roman" w:eastAsia="宋体" w:hAnsi="Times New Roman" w:cs="宋体" w:hint="eastAsia"/>
          <w:sz w:val="24"/>
          <w:szCs w:val="24"/>
          <w:lang w:eastAsia="zh-CN"/>
        </w:rPr>
        <w:t>BIM</w:t>
      </w:r>
      <w:r>
        <w:rPr>
          <w:rFonts w:ascii="宋体" w:eastAsia="宋体" w:hAnsi="宋体" w:cs="宋体" w:hint="eastAsia"/>
          <w:sz w:val="24"/>
          <w:szCs w:val="24"/>
          <w:lang w:eastAsia="zh-CN"/>
        </w:rPr>
        <w:t>技术应用则进一步稳固公司在行业内的领先地位。本次公开发行将增强公司主营业务的综合竞争力，提升抗风险能力和持续创新能力，为未来进一步发展夯实基础。</w:t>
      </w:r>
    </w:p>
    <w:p w:rsidR="00B87807" w:rsidRDefault="00AF01F2" w:rsidP="00F464BD">
      <w:pPr>
        <w:spacing w:beforeLines="50" w:afterLines="50" w:line="440" w:lineRule="exact"/>
        <w:ind w:firstLine="482"/>
        <w:outlineLvl w:val="1"/>
        <w:rPr>
          <w:rFonts w:ascii="宋体" w:eastAsia="宋体" w:hAnsi="宋体" w:cs="宋体"/>
          <w:sz w:val="24"/>
          <w:szCs w:val="24"/>
          <w:lang w:eastAsia="zh-CN"/>
        </w:rPr>
      </w:pPr>
      <w:r>
        <w:rPr>
          <w:rFonts w:ascii="宋体" w:eastAsia="宋体" w:hAnsi="宋体" w:cs="宋体" w:hint="eastAsia"/>
          <w:sz w:val="24"/>
          <w:szCs w:val="24"/>
          <w:lang w:eastAsia="zh-CN"/>
        </w:rPr>
        <w:t xml:space="preserve">（二）本次发行对公司财务状况的影响 </w:t>
      </w:r>
    </w:p>
    <w:p w:rsidR="00B87807" w:rsidRDefault="00AF01F2" w:rsidP="00F464BD">
      <w:pPr>
        <w:spacing w:beforeLines="50" w:afterLines="50" w:line="440" w:lineRule="exact"/>
        <w:ind w:firstLine="480"/>
        <w:rPr>
          <w:rFonts w:ascii="宋体" w:eastAsia="宋体" w:hAnsi="宋体" w:cs="宋体"/>
          <w:sz w:val="24"/>
          <w:szCs w:val="24"/>
          <w:lang w:eastAsia="zh-CN"/>
        </w:rPr>
      </w:pPr>
      <w:r>
        <w:rPr>
          <w:rFonts w:ascii="宋体" w:eastAsia="宋体" w:hAnsi="宋体" w:cs="宋体" w:hint="eastAsia"/>
          <w:sz w:val="24"/>
          <w:szCs w:val="24"/>
          <w:lang w:eastAsia="zh-CN"/>
        </w:rPr>
        <w:t>公司</w:t>
      </w:r>
      <w:r>
        <w:rPr>
          <w:rFonts w:ascii="Times New Roman" w:eastAsia="宋体" w:hAnsi="Times New Roman" w:cs="宋体" w:hint="eastAsia"/>
          <w:sz w:val="24"/>
          <w:szCs w:val="24"/>
          <w:lang w:eastAsia="zh-CN"/>
        </w:rPr>
        <w:t>2016</w:t>
      </w:r>
      <w:r>
        <w:rPr>
          <w:rFonts w:ascii="宋体" w:eastAsia="宋体" w:hAnsi="宋体" w:cs="宋体" w:hint="eastAsia"/>
          <w:sz w:val="24"/>
          <w:szCs w:val="24"/>
          <w:lang w:eastAsia="zh-CN"/>
        </w:rPr>
        <w:t>年末的资产负债率为</w:t>
      </w:r>
      <w:r>
        <w:rPr>
          <w:rFonts w:ascii="Times New Roman" w:eastAsia="宋体" w:hAnsi="Times New Roman" w:cs="宋体" w:hint="eastAsia"/>
          <w:sz w:val="24"/>
          <w:szCs w:val="24"/>
          <w:lang w:eastAsia="zh-CN"/>
        </w:rPr>
        <w:t>60</w:t>
      </w:r>
      <w:r>
        <w:rPr>
          <w:rFonts w:ascii="宋体" w:eastAsia="宋体" w:hAnsi="宋体" w:cs="宋体" w:hint="eastAsia"/>
          <w:sz w:val="24"/>
          <w:szCs w:val="24"/>
          <w:lang w:eastAsia="zh-CN"/>
        </w:rPr>
        <w:t>.</w:t>
      </w:r>
      <w:r>
        <w:rPr>
          <w:rFonts w:ascii="Times New Roman" w:eastAsia="宋体" w:hAnsi="Times New Roman" w:cs="宋体" w:hint="eastAsia"/>
          <w:sz w:val="24"/>
          <w:szCs w:val="24"/>
          <w:lang w:eastAsia="zh-CN"/>
        </w:rPr>
        <w:t>22</w:t>
      </w:r>
      <w:r>
        <w:rPr>
          <w:rFonts w:ascii="宋体" w:eastAsia="宋体" w:hAnsi="宋体" w:cs="宋体" w:hint="eastAsia"/>
          <w:sz w:val="24"/>
          <w:szCs w:val="24"/>
          <w:lang w:eastAsia="zh-CN"/>
        </w:rPr>
        <w:t>%，其中流动负债占总负债的比例为</w:t>
      </w:r>
      <w:r>
        <w:rPr>
          <w:rFonts w:ascii="Times New Roman" w:eastAsia="宋体" w:hAnsi="Times New Roman" w:cs="宋体" w:hint="eastAsia"/>
          <w:sz w:val="24"/>
          <w:szCs w:val="24"/>
          <w:lang w:eastAsia="zh-CN"/>
        </w:rPr>
        <w:t>85</w:t>
      </w:r>
      <w:r>
        <w:rPr>
          <w:rFonts w:ascii="宋体" w:eastAsia="宋体" w:hAnsi="宋体" w:cs="宋体" w:hint="eastAsia"/>
          <w:sz w:val="24"/>
          <w:szCs w:val="24"/>
          <w:lang w:eastAsia="zh-CN"/>
        </w:rPr>
        <w:t>.</w:t>
      </w:r>
      <w:r>
        <w:rPr>
          <w:rFonts w:ascii="Times New Roman" w:eastAsia="宋体" w:hAnsi="Times New Roman" w:cs="宋体" w:hint="eastAsia"/>
          <w:sz w:val="24"/>
          <w:szCs w:val="24"/>
          <w:lang w:eastAsia="zh-CN"/>
        </w:rPr>
        <w:t>60</w:t>
      </w:r>
      <w:r>
        <w:rPr>
          <w:rFonts w:ascii="宋体" w:eastAsia="宋体" w:hAnsi="宋体" w:cs="宋体" w:hint="eastAsia"/>
          <w:sz w:val="24"/>
          <w:szCs w:val="24"/>
          <w:lang w:eastAsia="zh-CN"/>
        </w:rPr>
        <w:t>%，流动负债比例较高虽然可能降低公司的财务费用，但也降低了公司的流动比率，对公司短期偿债能力造成了不利影响。</w:t>
      </w:r>
    </w:p>
    <w:p w:rsidR="00B87807" w:rsidRDefault="00AF01F2" w:rsidP="00F464BD">
      <w:pPr>
        <w:spacing w:beforeLines="50" w:afterLines="50" w:line="440" w:lineRule="exact"/>
        <w:ind w:firstLine="480"/>
        <w:rPr>
          <w:rFonts w:ascii="宋体" w:eastAsia="宋体" w:hAnsi="宋体" w:cs="宋体"/>
          <w:sz w:val="24"/>
          <w:szCs w:val="24"/>
          <w:lang w:eastAsia="zh-CN"/>
        </w:rPr>
      </w:pPr>
      <w:r>
        <w:rPr>
          <w:rFonts w:ascii="宋体" w:eastAsia="宋体" w:hAnsi="宋体" w:cs="宋体" w:hint="eastAsia"/>
          <w:sz w:val="24"/>
          <w:szCs w:val="24"/>
          <w:lang w:eastAsia="zh-CN"/>
        </w:rPr>
        <w:t>为解决上述问题，加之本次募投项目短期内难于产生直接的经济效益，公司决定发行可转债募集资金用于投资本次项目。从可转债自身的特点来看，其兼具股权和债权特征。当公司未来发展形势较好、股价高于转股价时，投资者选择转股，可以增加公司的资本实力，进一步增大公司的债务空间，对未来融资提供了更大空间和更大的灵活性；当公司受宏观经济影响、股价低于转股价时，投资者可能选择不转股，但考虑到可转债的票面利率大多在</w:t>
      </w:r>
      <w:r>
        <w:rPr>
          <w:rFonts w:ascii="Times New Roman" w:eastAsia="宋体" w:hAnsi="Times New Roman" w:cs="宋体" w:hint="eastAsia"/>
          <w:sz w:val="24"/>
          <w:szCs w:val="24"/>
          <w:lang w:eastAsia="zh-CN"/>
        </w:rPr>
        <w:t>2</w:t>
      </w:r>
      <w:r>
        <w:rPr>
          <w:rFonts w:ascii="宋体" w:eastAsia="宋体" w:hAnsi="宋体" w:cs="宋体" w:hint="eastAsia"/>
          <w:sz w:val="24"/>
          <w:szCs w:val="24"/>
          <w:lang w:eastAsia="zh-CN"/>
        </w:rPr>
        <w:t>%以下，小于过去几年公司的加权平均净资产收益率，且公司可转债发行结束</w:t>
      </w:r>
      <w:r>
        <w:rPr>
          <w:rFonts w:ascii="Times New Roman" w:eastAsia="宋体" w:hAnsi="Times New Roman" w:cs="宋体" w:hint="eastAsia"/>
          <w:sz w:val="24"/>
          <w:szCs w:val="24"/>
          <w:lang w:eastAsia="zh-CN"/>
        </w:rPr>
        <w:t>6</w:t>
      </w:r>
      <w:r>
        <w:rPr>
          <w:rFonts w:ascii="宋体" w:eastAsia="宋体" w:hAnsi="宋体" w:cs="宋体" w:hint="eastAsia"/>
          <w:sz w:val="24"/>
          <w:szCs w:val="24"/>
          <w:lang w:eastAsia="zh-CN"/>
        </w:rPr>
        <w:t>个月后才开始转股，到转</w:t>
      </w:r>
      <w:r>
        <w:rPr>
          <w:rFonts w:ascii="宋体" w:eastAsia="宋体" w:hAnsi="宋体" w:cs="宋体" w:hint="eastAsia"/>
          <w:sz w:val="24"/>
          <w:szCs w:val="24"/>
          <w:lang w:eastAsia="zh-CN"/>
        </w:rPr>
        <w:lastRenderedPageBreak/>
        <w:t>股完成，其作为债项承担固定利息的持有期间将大大短于公司债的期限。同时，相对于公司债或者银行借款等纯债务融资方式，公司选择可转债融资方式可有效降低财务成本，实现公司股东利益的最大化。</w:t>
      </w:r>
    </w:p>
    <w:p w:rsidR="00B87807" w:rsidRDefault="00AF01F2" w:rsidP="00F464BD">
      <w:pPr>
        <w:spacing w:beforeLines="50" w:afterLines="50" w:line="440" w:lineRule="exact"/>
        <w:ind w:firstLine="573"/>
        <w:outlineLvl w:val="0"/>
        <w:rPr>
          <w:rFonts w:ascii="宋体" w:eastAsia="宋体" w:hAnsi="宋体" w:cs="宋体"/>
          <w:b/>
          <w:bCs/>
          <w:sz w:val="28"/>
          <w:szCs w:val="28"/>
          <w:lang w:eastAsia="zh-CN"/>
        </w:rPr>
      </w:pPr>
      <w:r>
        <w:rPr>
          <w:rFonts w:ascii="宋体" w:eastAsia="宋体" w:hAnsi="宋体" w:cs="宋体" w:hint="eastAsia"/>
          <w:b/>
          <w:bCs/>
          <w:sz w:val="28"/>
          <w:szCs w:val="28"/>
          <w:lang w:eastAsia="zh-CN"/>
        </w:rPr>
        <w:t>七、可行性分析结论</w:t>
      </w:r>
    </w:p>
    <w:p w:rsidR="00B87807" w:rsidRDefault="00AF01F2" w:rsidP="00F464BD">
      <w:pPr>
        <w:spacing w:beforeLines="50" w:afterLines="50" w:line="440" w:lineRule="exact"/>
        <w:ind w:firstLine="480"/>
        <w:rPr>
          <w:rFonts w:ascii="宋体" w:eastAsia="宋体" w:hAnsi="宋体" w:cs="宋体"/>
          <w:sz w:val="24"/>
          <w:szCs w:val="24"/>
          <w:lang w:eastAsia="zh-CN"/>
        </w:rPr>
      </w:pPr>
      <w:r>
        <w:rPr>
          <w:rFonts w:ascii="宋体" w:eastAsia="宋体" w:hAnsi="宋体" w:cs="宋体" w:hint="eastAsia"/>
          <w:sz w:val="24"/>
          <w:szCs w:val="24"/>
          <w:lang w:eastAsia="zh-CN"/>
        </w:rPr>
        <w:t>综上，本次公开发行可转换公司债券募集资金到位后，公司对募集资金的使用符合公司的实际情况和战略发展目标，有利于满足公司业务发展的资金需求，顺应产业发展趋势，优化公司产业结构，加强公司内部业务的协同效应。通过本次募投项目的实施，公司逐年壮大的设计与技术研发人员的业务用房将得到根本解决，目前主业及新业务新市场开拓的资金压力也能得到一定缓解，有助于公司“大装饰”业务的可持续增长，增强公司整体抗风险能力，并能有效提高公司核心竞争力以提升盈利能力，有助于促进公司的长远健康发展，符合上市公司全体股东的利益。</w:t>
      </w:r>
    </w:p>
    <w:p w:rsidR="00B87807" w:rsidRDefault="00B87807" w:rsidP="00F464BD">
      <w:pPr>
        <w:spacing w:beforeLines="50" w:afterLines="50" w:line="440" w:lineRule="exact"/>
        <w:ind w:firstLine="480"/>
        <w:rPr>
          <w:rFonts w:ascii="宋体" w:eastAsia="宋体" w:hAnsi="宋体" w:cs="宋体"/>
          <w:sz w:val="24"/>
          <w:szCs w:val="24"/>
          <w:lang w:eastAsia="zh-CN"/>
        </w:rPr>
      </w:pPr>
    </w:p>
    <w:p w:rsidR="00B87807" w:rsidRDefault="00B87807" w:rsidP="00F464BD">
      <w:pPr>
        <w:spacing w:beforeLines="50" w:afterLines="50" w:line="440" w:lineRule="exact"/>
        <w:ind w:firstLine="480"/>
        <w:rPr>
          <w:rFonts w:ascii="宋体" w:eastAsia="宋体" w:hAnsi="宋体" w:cs="宋体"/>
          <w:sz w:val="24"/>
          <w:szCs w:val="24"/>
          <w:lang w:eastAsia="zh-CN"/>
        </w:rPr>
      </w:pPr>
    </w:p>
    <w:p w:rsidR="00B87807" w:rsidRDefault="00AF01F2" w:rsidP="00F464BD">
      <w:pPr>
        <w:spacing w:beforeLines="50" w:afterLines="50" w:line="440" w:lineRule="exact"/>
        <w:rPr>
          <w:rFonts w:ascii="宋体" w:eastAsia="宋体" w:hAnsi="宋体" w:cs="宋体"/>
          <w:sz w:val="24"/>
          <w:szCs w:val="24"/>
          <w:lang w:eastAsia="zh-CN"/>
        </w:rPr>
      </w:pPr>
      <w:r>
        <w:rPr>
          <w:rFonts w:ascii="宋体" w:eastAsia="宋体" w:hAnsi="宋体" w:cs="宋体" w:hint="eastAsia"/>
          <w:sz w:val="24"/>
          <w:szCs w:val="24"/>
          <w:lang w:eastAsia="zh-CN"/>
        </w:rPr>
        <w:t xml:space="preserve">                                      深圳广田集团股份有限公司董事会 </w:t>
      </w:r>
    </w:p>
    <w:p w:rsidR="00B87807" w:rsidRDefault="00AF01F2" w:rsidP="00F464BD">
      <w:pPr>
        <w:spacing w:beforeLines="50" w:afterLines="50" w:line="440" w:lineRule="exact"/>
        <w:ind w:firstLineChars="2250" w:firstLine="5400"/>
        <w:rPr>
          <w:rFonts w:ascii="宋体" w:eastAsia="宋体" w:hAnsi="宋体" w:cs="宋体"/>
          <w:sz w:val="24"/>
          <w:szCs w:val="24"/>
          <w:lang w:eastAsia="zh-CN"/>
        </w:rPr>
      </w:pPr>
      <w:bookmarkStart w:id="0" w:name="_GoBack"/>
      <w:bookmarkEnd w:id="0"/>
      <w:r>
        <w:rPr>
          <w:rFonts w:ascii="宋体" w:eastAsia="宋体" w:hAnsi="宋体" w:cs="宋体" w:hint="eastAsia"/>
          <w:sz w:val="24"/>
          <w:szCs w:val="24"/>
          <w:lang w:eastAsia="zh-CN"/>
        </w:rPr>
        <w:t>二〇一七年八月</w:t>
      </w:r>
      <w:r w:rsidR="00445578">
        <w:rPr>
          <w:rFonts w:ascii="宋体" w:eastAsia="宋体" w:hAnsi="宋体" w:cs="宋体" w:hint="eastAsia"/>
          <w:sz w:val="24"/>
          <w:szCs w:val="24"/>
          <w:lang w:eastAsia="zh-CN"/>
        </w:rPr>
        <w:t>三</w:t>
      </w:r>
      <w:r>
        <w:rPr>
          <w:rFonts w:ascii="宋体" w:eastAsia="宋体" w:hAnsi="宋体" w:cs="宋体" w:hint="eastAsia"/>
          <w:sz w:val="24"/>
          <w:szCs w:val="24"/>
          <w:lang w:eastAsia="zh-CN"/>
        </w:rPr>
        <w:t>日</w:t>
      </w:r>
    </w:p>
    <w:p w:rsidR="00B87807" w:rsidRDefault="00B87807" w:rsidP="00B127F4">
      <w:pPr>
        <w:spacing w:beforeLines="50" w:afterLines="50" w:line="440" w:lineRule="exact"/>
        <w:rPr>
          <w:rFonts w:ascii="宋体" w:eastAsia="宋体" w:hAnsi="宋体" w:cs="宋体"/>
          <w:sz w:val="24"/>
          <w:szCs w:val="24"/>
          <w:lang w:eastAsia="zh-CN"/>
        </w:rPr>
      </w:pPr>
    </w:p>
    <w:sectPr w:rsidR="00B87807" w:rsidSect="00B878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B12" w:rsidRDefault="00F22B12" w:rsidP="00E00EF6">
      <w:pPr>
        <w:spacing w:after="0" w:line="240" w:lineRule="auto"/>
      </w:pPr>
      <w:r>
        <w:separator/>
      </w:r>
    </w:p>
  </w:endnote>
  <w:endnote w:type="continuationSeparator" w:id="1">
    <w:p w:rsidR="00F22B12" w:rsidRDefault="00F22B12" w:rsidP="00E00E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libri Light">
    <w:altName w:val="Arial Unicode MS"/>
    <w:charset w:val="00"/>
    <w:family w:val="swiss"/>
    <w:pitch w:val="default"/>
    <w:sig w:usb0="00000001" w:usb1="4000207B" w:usb2="00000000" w:usb3="00000000" w:csb0="2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B12" w:rsidRDefault="00F22B12" w:rsidP="00E00EF6">
      <w:pPr>
        <w:spacing w:after="0" w:line="240" w:lineRule="auto"/>
      </w:pPr>
      <w:r>
        <w:separator/>
      </w:r>
    </w:p>
  </w:footnote>
  <w:footnote w:type="continuationSeparator" w:id="1">
    <w:p w:rsidR="00F22B12" w:rsidRDefault="00F22B12" w:rsidP="00E00E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2C4D2"/>
    <w:multiLevelType w:val="singleLevel"/>
    <w:tmpl w:val="5972C4D2"/>
    <w:lvl w:ilvl="0">
      <w:start w:val="1"/>
      <w:numFmt w:val="decimal"/>
      <w:suff w:val="nothing"/>
      <w:lvlText w:val="%1、"/>
      <w:lvlJc w:val="left"/>
    </w:lvl>
  </w:abstractNum>
  <w:abstractNum w:abstractNumId="1">
    <w:nsid w:val="5972EDAF"/>
    <w:multiLevelType w:val="singleLevel"/>
    <w:tmpl w:val="5972EDAF"/>
    <w:lvl w:ilvl="0">
      <w:start w:val="2"/>
      <w:numFmt w:val="decimal"/>
      <w:suff w:val="nothing"/>
      <w:lvlText w:val="%1、"/>
      <w:lvlJc w:val="left"/>
    </w:lvl>
  </w:abstractNum>
  <w:abstractNum w:abstractNumId="2">
    <w:nsid w:val="59731B57"/>
    <w:multiLevelType w:val="singleLevel"/>
    <w:tmpl w:val="59731B57"/>
    <w:lvl w:ilvl="0">
      <w:start w:val="2"/>
      <w:numFmt w:val="decimal"/>
      <w:suff w:val="nothing"/>
      <w:lvlText w:val="（%1）"/>
      <w:lvlJc w:val="left"/>
    </w:lvl>
  </w:abstractNum>
  <w:abstractNum w:abstractNumId="3">
    <w:nsid w:val="5976DCC4"/>
    <w:multiLevelType w:val="singleLevel"/>
    <w:tmpl w:val="5976DCC4"/>
    <w:lvl w:ilvl="0">
      <w:start w:val="2"/>
      <w:numFmt w:val="decimal"/>
      <w:suff w:val="nothing"/>
      <w:lvlText w:val="%1、"/>
      <w:lvlJc w:val="left"/>
    </w:lvl>
  </w:abstractNum>
  <w:abstractNum w:abstractNumId="4">
    <w:nsid w:val="5976E2A7"/>
    <w:multiLevelType w:val="singleLevel"/>
    <w:tmpl w:val="5976E2A7"/>
    <w:lvl w:ilvl="0">
      <w:start w:val="2"/>
      <w:numFmt w:val="decimal"/>
      <w:suff w:val="nothing"/>
      <w:lvlText w:val="%1、"/>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337AD"/>
    <w:rsid w:val="00092987"/>
    <w:rsid w:val="001258AD"/>
    <w:rsid w:val="00172A27"/>
    <w:rsid w:val="00193C09"/>
    <w:rsid w:val="001E7843"/>
    <w:rsid w:val="00293A56"/>
    <w:rsid w:val="002C3D90"/>
    <w:rsid w:val="0036497E"/>
    <w:rsid w:val="003B2B34"/>
    <w:rsid w:val="003C334A"/>
    <w:rsid w:val="003F6CDB"/>
    <w:rsid w:val="00443C1C"/>
    <w:rsid w:val="0044504F"/>
    <w:rsid w:val="00445578"/>
    <w:rsid w:val="004A0D26"/>
    <w:rsid w:val="004B0433"/>
    <w:rsid w:val="004D5DED"/>
    <w:rsid w:val="00513DB4"/>
    <w:rsid w:val="00583EA9"/>
    <w:rsid w:val="005A211B"/>
    <w:rsid w:val="00687EC1"/>
    <w:rsid w:val="006C4FEF"/>
    <w:rsid w:val="006F2FBD"/>
    <w:rsid w:val="007B4902"/>
    <w:rsid w:val="007C294D"/>
    <w:rsid w:val="00801777"/>
    <w:rsid w:val="00813D63"/>
    <w:rsid w:val="00851424"/>
    <w:rsid w:val="0087611A"/>
    <w:rsid w:val="009102FB"/>
    <w:rsid w:val="00980FE1"/>
    <w:rsid w:val="0098370F"/>
    <w:rsid w:val="00A03518"/>
    <w:rsid w:val="00AD1B37"/>
    <w:rsid w:val="00AF01F2"/>
    <w:rsid w:val="00B127F4"/>
    <w:rsid w:val="00B54EF9"/>
    <w:rsid w:val="00B77E40"/>
    <w:rsid w:val="00B87807"/>
    <w:rsid w:val="00BB3AF7"/>
    <w:rsid w:val="00BF46CF"/>
    <w:rsid w:val="00CA2CA0"/>
    <w:rsid w:val="00CC477D"/>
    <w:rsid w:val="00CF0609"/>
    <w:rsid w:val="00E00EF6"/>
    <w:rsid w:val="00E80E3E"/>
    <w:rsid w:val="00F22B12"/>
    <w:rsid w:val="00F464BD"/>
    <w:rsid w:val="051C270B"/>
    <w:rsid w:val="28C26483"/>
    <w:rsid w:val="28FD31BF"/>
    <w:rsid w:val="2B1A32CB"/>
    <w:rsid w:val="30987734"/>
    <w:rsid w:val="315B6A7D"/>
    <w:rsid w:val="316A0400"/>
    <w:rsid w:val="31D05700"/>
    <w:rsid w:val="38C03D1E"/>
    <w:rsid w:val="4A2F52D1"/>
    <w:rsid w:val="4E2F35BB"/>
    <w:rsid w:val="7A662AFD"/>
    <w:rsid w:val="7AC43E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7807"/>
    <w:pPr>
      <w:widowControl w:val="0"/>
      <w:spacing w:after="200" w:line="276" w:lineRule="auto"/>
    </w:pPr>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B87807"/>
    <w:rPr>
      <w:b/>
      <w:bCs/>
    </w:rPr>
  </w:style>
  <w:style w:type="paragraph" w:styleId="a4">
    <w:name w:val="annotation text"/>
    <w:basedOn w:val="a"/>
    <w:link w:val="Char0"/>
    <w:rsid w:val="00B87807"/>
  </w:style>
  <w:style w:type="paragraph" w:styleId="a5">
    <w:name w:val="Balloon Text"/>
    <w:basedOn w:val="a"/>
    <w:link w:val="Char1"/>
    <w:rsid w:val="00B87807"/>
    <w:pPr>
      <w:spacing w:after="0" w:line="240" w:lineRule="auto"/>
    </w:pPr>
    <w:rPr>
      <w:sz w:val="18"/>
      <w:szCs w:val="18"/>
    </w:rPr>
  </w:style>
  <w:style w:type="paragraph" w:styleId="a6">
    <w:name w:val="footer"/>
    <w:basedOn w:val="a"/>
    <w:link w:val="Char2"/>
    <w:qFormat/>
    <w:rsid w:val="00B87807"/>
    <w:pPr>
      <w:tabs>
        <w:tab w:val="center" w:pos="4153"/>
        <w:tab w:val="right" w:pos="8306"/>
      </w:tabs>
      <w:snapToGrid w:val="0"/>
      <w:spacing w:line="240" w:lineRule="auto"/>
    </w:pPr>
    <w:rPr>
      <w:sz w:val="18"/>
      <w:szCs w:val="18"/>
    </w:rPr>
  </w:style>
  <w:style w:type="paragraph" w:styleId="a7">
    <w:name w:val="header"/>
    <w:basedOn w:val="a"/>
    <w:link w:val="Char3"/>
    <w:qFormat/>
    <w:rsid w:val="00B87807"/>
    <w:pPr>
      <w:pBdr>
        <w:bottom w:val="single" w:sz="6" w:space="1" w:color="auto"/>
      </w:pBdr>
      <w:tabs>
        <w:tab w:val="center" w:pos="4153"/>
        <w:tab w:val="right" w:pos="8306"/>
      </w:tabs>
      <w:snapToGrid w:val="0"/>
      <w:spacing w:line="240" w:lineRule="auto"/>
      <w:jc w:val="center"/>
    </w:pPr>
    <w:rPr>
      <w:sz w:val="18"/>
      <w:szCs w:val="18"/>
    </w:rPr>
  </w:style>
  <w:style w:type="character" w:styleId="a8">
    <w:name w:val="annotation reference"/>
    <w:basedOn w:val="a0"/>
    <w:rsid w:val="00B87807"/>
    <w:rPr>
      <w:sz w:val="21"/>
      <w:szCs w:val="21"/>
    </w:rPr>
  </w:style>
  <w:style w:type="character" w:customStyle="1" w:styleId="Char1">
    <w:name w:val="批注框文本 Char"/>
    <w:basedOn w:val="a0"/>
    <w:link w:val="a5"/>
    <w:qFormat/>
    <w:rsid w:val="00B87807"/>
    <w:rPr>
      <w:rFonts w:eastAsiaTheme="minorHAnsi"/>
      <w:sz w:val="18"/>
      <w:szCs w:val="18"/>
      <w:lang w:eastAsia="en-US"/>
    </w:rPr>
  </w:style>
  <w:style w:type="character" w:customStyle="1" w:styleId="Char3">
    <w:name w:val="页眉 Char"/>
    <w:basedOn w:val="a0"/>
    <w:link w:val="a7"/>
    <w:qFormat/>
    <w:rsid w:val="00B87807"/>
    <w:rPr>
      <w:rFonts w:eastAsiaTheme="minorHAnsi"/>
      <w:sz w:val="18"/>
      <w:szCs w:val="18"/>
      <w:lang w:eastAsia="en-US"/>
    </w:rPr>
  </w:style>
  <w:style w:type="character" w:customStyle="1" w:styleId="Char2">
    <w:name w:val="页脚 Char"/>
    <w:basedOn w:val="a0"/>
    <w:link w:val="a6"/>
    <w:qFormat/>
    <w:rsid w:val="00B87807"/>
    <w:rPr>
      <w:rFonts w:eastAsiaTheme="minorHAnsi"/>
      <w:sz w:val="18"/>
      <w:szCs w:val="18"/>
      <w:lang w:eastAsia="en-US"/>
    </w:rPr>
  </w:style>
  <w:style w:type="character" w:customStyle="1" w:styleId="Char0">
    <w:name w:val="批注文字 Char"/>
    <w:basedOn w:val="a0"/>
    <w:link w:val="a4"/>
    <w:qFormat/>
    <w:rsid w:val="00B87807"/>
    <w:rPr>
      <w:rFonts w:eastAsiaTheme="minorHAnsi"/>
      <w:sz w:val="22"/>
      <w:szCs w:val="22"/>
      <w:lang w:eastAsia="en-US"/>
    </w:rPr>
  </w:style>
  <w:style w:type="character" w:customStyle="1" w:styleId="Char">
    <w:name w:val="批注主题 Char"/>
    <w:basedOn w:val="Char0"/>
    <w:link w:val="a3"/>
    <w:qFormat/>
    <w:rsid w:val="00B87807"/>
    <w:rPr>
      <w:rFonts w:eastAsiaTheme="minorHAnsi"/>
      <w:b/>
      <w:bCs/>
      <w:sz w:val="22"/>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728DD8-AA60-41DD-B346-34F26F492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1539</Words>
  <Characters>8773</Characters>
  <Application>Microsoft Office Word</Application>
  <DocSecurity>0</DocSecurity>
  <Lines>73</Lines>
  <Paragraphs>20</Paragraphs>
  <ScaleCrop>false</ScaleCrop>
  <Company>Microsoft</Company>
  <LinksUpToDate>false</LinksUpToDate>
  <CharactersWithSpaces>10292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卢平</dc:creator>
  <cp:lastModifiedBy>fffff</cp:lastModifiedBy>
  <cp:revision>12</cp:revision>
  <dcterms:created xsi:type="dcterms:W3CDTF">2017-07-27T14:20:00Z</dcterms:created>
  <dcterms:modified xsi:type="dcterms:W3CDTF">2017-08-02T10:45:00Z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